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A5D" w:rsidRDefault="00E84E04" w:rsidP="003D4A5D">
      <w:pPr>
        <w:jc w:val="center"/>
        <w:rPr>
          <w:b/>
          <w:lang w:val="en-US"/>
        </w:rPr>
      </w:pPr>
      <w:r>
        <w:rPr>
          <w:noProof/>
        </w:rPr>
        <w:drawing>
          <wp:inline distT="0" distB="0" distL="0" distR="0">
            <wp:extent cx="733425" cy="714375"/>
            <wp:effectExtent l="0" t="0" r="9525" b="9525"/>
            <wp:docPr id="1" name="Рисунок 1" descr="unn_logo_e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n_logo_en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inline>
        </w:drawing>
      </w:r>
    </w:p>
    <w:p w:rsidR="003D4A5D" w:rsidRDefault="003D4A5D" w:rsidP="003D4A5D">
      <w:pPr>
        <w:jc w:val="center"/>
        <w:rPr>
          <w:b/>
          <w:lang w:val="en-US"/>
        </w:rPr>
      </w:pPr>
    </w:p>
    <w:p w:rsidR="003D4A5D" w:rsidRPr="00C51EE7" w:rsidRDefault="003D4A5D" w:rsidP="003D4A5D">
      <w:pPr>
        <w:jc w:val="center"/>
        <w:rPr>
          <w:b/>
          <w:lang w:val="en-US"/>
        </w:rPr>
      </w:pPr>
      <w:r>
        <w:rPr>
          <w:b/>
          <w:lang w:val="en-US"/>
        </w:rPr>
        <w:t>Summer School</w:t>
      </w:r>
    </w:p>
    <w:p w:rsidR="003D4A5D" w:rsidRDefault="00E84E04" w:rsidP="003D4A5D">
      <w:pPr>
        <w:jc w:val="center"/>
        <w:rPr>
          <w:b/>
          <w:lang w:val="en-US"/>
        </w:rPr>
      </w:pPr>
      <w:r>
        <w:rPr>
          <w:b/>
          <w:lang w:val="en-US"/>
        </w:rPr>
        <w:t xml:space="preserve">Doing Business in </w:t>
      </w:r>
      <w:r w:rsidR="003D4A5D">
        <w:rPr>
          <w:b/>
          <w:lang w:val="en-US"/>
        </w:rPr>
        <w:t xml:space="preserve">Russia </w:t>
      </w:r>
    </w:p>
    <w:p w:rsidR="003D4A5D" w:rsidRDefault="003D4A5D" w:rsidP="003D4A5D">
      <w:pPr>
        <w:jc w:val="center"/>
        <w:rPr>
          <w:b/>
          <w:lang w:val="en-US"/>
        </w:rPr>
      </w:pPr>
    </w:p>
    <w:p w:rsidR="00FB40F1" w:rsidRDefault="00FB40F1" w:rsidP="003D4A5D">
      <w:pPr>
        <w:jc w:val="center"/>
        <w:rPr>
          <w:b/>
          <w:lang w:val="en-US"/>
        </w:rPr>
      </w:pPr>
      <w:r>
        <w:rPr>
          <w:b/>
          <w:lang w:val="en-US"/>
        </w:rPr>
        <w:t>PROGRAMME SYLLABUS</w:t>
      </w:r>
    </w:p>
    <w:p w:rsidR="003D4A5D" w:rsidRPr="007C2CF6" w:rsidRDefault="003D4A5D" w:rsidP="003D4A5D">
      <w:pPr>
        <w:jc w:val="center"/>
        <w:rPr>
          <w:b/>
          <w:lang w:val="en-US"/>
        </w:rPr>
      </w:pPr>
    </w:p>
    <w:p w:rsidR="002945C8" w:rsidRPr="0052286E" w:rsidRDefault="002945C8" w:rsidP="005F7929">
      <w:pPr>
        <w:pStyle w:val="a3"/>
        <w:spacing w:before="0" w:beforeAutospacing="0" w:after="0" w:afterAutospacing="0"/>
        <w:rPr>
          <w:b/>
          <w:sz w:val="20"/>
          <w:szCs w:val="20"/>
          <w:lang w:val="en-U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950"/>
      </w:tblGrid>
      <w:tr w:rsidR="00301957" w:rsidRPr="00183164" w:rsidTr="002425B5">
        <w:trPr>
          <w:trHeight w:val="1954"/>
        </w:trPr>
        <w:tc>
          <w:tcPr>
            <w:tcW w:w="1278" w:type="dxa"/>
            <w:shd w:val="clear" w:color="auto" w:fill="92D050"/>
            <w:vAlign w:val="center"/>
          </w:tcPr>
          <w:p w:rsidR="00301957" w:rsidRPr="00603FCA" w:rsidRDefault="00301957" w:rsidP="00D77F42">
            <w:pPr>
              <w:pStyle w:val="a3"/>
              <w:spacing w:before="0" w:beforeAutospacing="0" w:after="0" w:afterAutospacing="0" w:line="276" w:lineRule="auto"/>
              <w:jc w:val="center"/>
              <w:rPr>
                <w:b/>
                <w:sz w:val="18"/>
                <w:szCs w:val="18"/>
                <w:lang w:val="en-US"/>
              </w:rPr>
            </w:pPr>
            <w:r w:rsidRPr="00603FCA">
              <w:rPr>
                <w:b/>
                <w:sz w:val="18"/>
                <w:szCs w:val="18"/>
                <w:lang w:val="en-US"/>
              </w:rPr>
              <w:t>Objectives</w:t>
            </w:r>
          </w:p>
        </w:tc>
        <w:tc>
          <w:tcPr>
            <w:tcW w:w="8950" w:type="dxa"/>
          </w:tcPr>
          <w:p w:rsidR="000021CA" w:rsidRDefault="00327C87" w:rsidP="00A015FB">
            <w:pPr>
              <w:pStyle w:val="a3"/>
              <w:spacing w:before="0" w:beforeAutospacing="0" w:after="0" w:afterAutospacing="0" w:line="276" w:lineRule="auto"/>
              <w:jc w:val="both"/>
              <w:rPr>
                <w:sz w:val="18"/>
                <w:szCs w:val="18"/>
                <w:lang w:val="en-US"/>
              </w:rPr>
            </w:pPr>
            <w:r w:rsidRPr="00327C87">
              <w:rPr>
                <w:sz w:val="18"/>
                <w:szCs w:val="18"/>
                <w:lang w:val="en-US"/>
              </w:rPr>
              <w:t xml:space="preserve">Summer school "Doing Business in Russia" invites undergraduate, graduate and postgraduate students from Europe, America and Asia to </w:t>
            </w:r>
            <w:proofErr w:type="gramStart"/>
            <w:r w:rsidRPr="00327C87">
              <w:rPr>
                <w:sz w:val="18"/>
                <w:szCs w:val="18"/>
                <w:lang w:val="en-US"/>
              </w:rPr>
              <w:t>get</w:t>
            </w:r>
            <w:proofErr w:type="gramEnd"/>
            <w:r w:rsidRPr="00327C87">
              <w:rPr>
                <w:sz w:val="18"/>
                <w:szCs w:val="18"/>
                <w:lang w:val="en-US"/>
              </w:rPr>
              <w:t xml:space="preserve"> acquainted with the peculiarities of doing business in Russia. </w:t>
            </w:r>
            <w:proofErr w:type="gramStart"/>
            <w:r w:rsidRPr="00327C87">
              <w:rPr>
                <w:sz w:val="18"/>
                <w:szCs w:val="18"/>
                <w:lang w:val="en-US"/>
              </w:rPr>
              <w:t>At the present moment</w:t>
            </w:r>
            <w:proofErr w:type="gramEnd"/>
            <w:r w:rsidRPr="00327C87">
              <w:rPr>
                <w:sz w:val="18"/>
                <w:szCs w:val="18"/>
                <w:lang w:val="en-US"/>
              </w:rPr>
              <w:t xml:space="preserve">, Russia is actively involved in global economic processes, it enters the world markets and establishes foreign economic relations with various countries. The Summer school will allow students to </w:t>
            </w:r>
            <w:proofErr w:type="gramStart"/>
            <w:r w:rsidRPr="00327C87">
              <w:rPr>
                <w:sz w:val="18"/>
                <w:szCs w:val="18"/>
                <w:lang w:val="en-US"/>
              </w:rPr>
              <w:t>get</w:t>
            </w:r>
            <w:proofErr w:type="gramEnd"/>
            <w:r w:rsidRPr="00327C87">
              <w:rPr>
                <w:sz w:val="18"/>
                <w:szCs w:val="18"/>
                <w:lang w:val="en-US"/>
              </w:rPr>
              <w:t xml:space="preserve"> acquainted with the peculiarities of the Russian economy, Russian legislation and economic policy, innovation, investment and foreign economic activity, taxation, strategies used by companies in the Russian market. </w:t>
            </w:r>
            <w:proofErr w:type="gramStart"/>
            <w:r w:rsidRPr="00327C87">
              <w:rPr>
                <w:sz w:val="18"/>
                <w:szCs w:val="18"/>
                <w:lang w:val="en-US"/>
              </w:rPr>
              <w:t>Lectures are delivered by highly qualified specialists of the Institute of Economics and Entrepreneurship, as well as representatives</w:t>
            </w:r>
            <w:proofErr w:type="gramEnd"/>
            <w:r w:rsidRPr="00327C87">
              <w:rPr>
                <w:sz w:val="18"/>
                <w:szCs w:val="18"/>
                <w:lang w:val="en-US"/>
              </w:rPr>
              <w:t xml:space="preserve"> from successful companies. Within the framework of the school, participants will visit several enterprises of Nizhny Novgorod region. At the same time, the participants will </w:t>
            </w:r>
            <w:proofErr w:type="gramStart"/>
            <w:r w:rsidRPr="00327C87">
              <w:rPr>
                <w:sz w:val="18"/>
                <w:szCs w:val="18"/>
                <w:lang w:val="en-US"/>
              </w:rPr>
              <w:t>get</w:t>
            </w:r>
            <w:proofErr w:type="gramEnd"/>
            <w:r w:rsidRPr="00327C87">
              <w:rPr>
                <w:sz w:val="18"/>
                <w:szCs w:val="18"/>
                <w:lang w:val="en-US"/>
              </w:rPr>
              <w:t xml:space="preserve"> acquainted with the history and culture of Russia, get primary language skills. The school also includes an extensive cultural program: sightseeing tours of the city and the surrounding area, sightseeing, visiting museums and exhibitions, acquaintance with Russian cuisine, traditions and folk crafts, master classes and outdoor recreation, communication with other students.</w:t>
            </w:r>
            <w:r w:rsidR="00301957" w:rsidRPr="00603FCA">
              <w:rPr>
                <w:sz w:val="18"/>
                <w:szCs w:val="18"/>
                <w:lang w:val="en-US"/>
              </w:rPr>
              <w:t xml:space="preserve"> </w:t>
            </w:r>
          </w:p>
          <w:p w:rsidR="000021CA" w:rsidRDefault="000021CA" w:rsidP="00A015FB">
            <w:pPr>
              <w:pStyle w:val="a3"/>
              <w:spacing w:before="0" w:beforeAutospacing="0" w:after="0" w:afterAutospacing="0" w:line="276" w:lineRule="auto"/>
              <w:jc w:val="both"/>
              <w:rPr>
                <w:sz w:val="18"/>
                <w:szCs w:val="18"/>
                <w:lang w:val="en-US"/>
              </w:rPr>
            </w:pPr>
          </w:p>
          <w:p w:rsidR="00301957" w:rsidRPr="00603FCA" w:rsidRDefault="00301957" w:rsidP="000021CA">
            <w:pPr>
              <w:pStyle w:val="a3"/>
              <w:spacing w:before="0" w:beforeAutospacing="0" w:after="0" w:afterAutospacing="0" w:line="276" w:lineRule="auto"/>
              <w:jc w:val="both"/>
              <w:rPr>
                <w:sz w:val="18"/>
                <w:szCs w:val="18"/>
                <w:lang w:val="en-US"/>
              </w:rPr>
            </w:pPr>
            <w:r w:rsidRPr="00603FCA">
              <w:rPr>
                <w:sz w:val="18"/>
                <w:szCs w:val="18"/>
                <w:lang w:val="en-US"/>
              </w:rPr>
              <w:t xml:space="preserve">This Summer School is ideal for professionals who are looking to </w:t>
            </w:r>
            <w:r w:rsidR="000021CA">
              <w:rPr>
                <w:sz w:val="18"/>
                <w:szCs w:val="18"/>
                <w:lang w:val="en-US"/>
              </w:rPr>
              <w:t>enlarge</w:t>
            </w:r>
            <w:r w:rsidRPr="00603FCA">
              <w:rPr>
                <w:sz w:val="18"/>
                <w:szCs w:val="18"/>
                <w:lang w:val="en-US"/>
              </w:rPr>
              <w:t xml:space="preserve"> their knowledge about </w:t>
            </w:r>
            <w:r w:rsidR="000021CA">
              <w:rPr>
                <w:sz w:val="18"/>
                <w:szCs w:val="18"/>
                <w:lang w:val="en-US"/>
              </w:rPr>
              <w:t>Russian economy</w:t>
            </w:r>
            <w:r w:rsidRPr="00603FCA">
              <w:rPr>
                <w:sz w:val="18"/>
                <w:szCs w:val="18"/>
                <w:lang w:val="en-US"/>
              </w:rPr>
              <w:t xml:space="preserve"> as well as people who are looking to enjoy international studies experience in reputable Russian university, learning </w:t>
            </w:r>
            <w:r w:rsidR="000021CA">
              <w:rPr>
                <w:sz w:val="18"/>
                <w:szCs w:val="18"/>
                <w:lang w:val="en-US"/>
              </w:rPr>
              <w:t>economy</w:t>
            </w:r>
            <w:r w:rsidRPr="00603FCA">
              <w:rPr>
                <w:sz w:val="18"/>
                <w:szCs w:val="18"/>
                <w:lang w:val="en-US"/>
              </w:rPr>
              <w:t>, history &amp; traditional culture and visiting</w:t>
            </w:r>
            <w:r w:rsidR="00A015FB">
              <w:rPr>
                <w:sz w:val="18"/>
                <w:szCs w:val="18"/>
                <w:lang w:val="en-US"/>
              </w:rPr>
              <w:t xml:space="preserve"> the Heartland of</w:t>
            </w:r>
            <w:r w:rsidRPr="00603FCA">
              <w:rPr>
                <w:sz w:val="18"/>
                <w:szCs w:val="18"/>
                <w:lang w:val="en-US"/>
              </w:rPr>
              <w:t xml:space="preserve"> European Russia for a short period </w:t>
            </w:r>
            <w:r w:rsidR="00A015FB">
              <w:rPr>
                <w:sz w:val="18"/>
                <w:szCs w:val="18"/>
                <w:lang w:val="en-US"/>
              </w:rPr>
              <w:t>in summer</w:t>
            </w:r>
            <w:r w:rsidRPr="00603FCA">
              <w:rPr>
                <w:sz w:val="18"/>
                <w:szCs w:val="18"/>
                <w:lang w:val="en-US"/>
              </w:rPr>
              <w:t>.</w:t>
            </w:r>
          </w:p>
        </w:tc>
      </w:tr>
      <w:tr w:rsidR="003D4A5D" w:rsidRPr="00603FCA" w:rsidTr="002425B5">
        <w:tc>
          <w:tcPr>
            <w:tcW w:w="1278" w:type="dxa"/>
            <w:shd w:val="clear" w:color="auto" w:fill="92D050"/>
            <w:vAlign w:val="center"/>
          </w:tcPr>
          <w:p w:rsidR="003D4A5D" w:rsidRPr="00603FCA" w:rsidRDefault="003D4A5D" w:rsidP="00D77F42">
            <w:pPr>
              <w:pStyle w:val="a3"/>
              <w:spacing w:before="0" w:beforeAutospacing="0" w:after="0" w:afterAutospacing="0" w:line="276" w:lineRule="auto"/>
              <w:rPr>
                <w:b/>
                <w:sz w:val="18"/>
                <w:szCs w:val="18"/>
                <w:lang w:val="en-US"/>
              </w:rPr>
            </w:pPr>
            <w:bookmarkStart w:id="0" w:name="_GoBack"/>
            <w:bookmarkEnd w:id="0"/>
            <w:r w:rsidRPr="00603FCA">
              <w:rPr>
                <w:b/>
                <w:sz w:val="18"/>
                <w:szCs w:val="18"/>
                <w:lang w:val="en-US"/>
              </w:rPr>
              <w:t xml:space="preserve">Medium of </w:t>
            </w:r>
            <w:r w:rsidR="00FB40F1" w:rsidRPr="00603FCA">
              <w:rPr>
                <w:b/>
                <w:sz w:val="18"/>
                <w:szCs w:val="18"/>
                <w:lang w:val="en-US"/>
              </w:rPr>
              <w:t>I</w:t>
            </w:r>
            <w:r w:rsidRPr="00603FCA">
              <w:rPr>
                <w:b/>
                <w:sz w:val="18"/>
                <w:szCs w:val="18"/>
                <w:lang w:val="en-US"/>
              </w:rPr>
              <w:t>nstruction</w:t>
            </w:r>
          </w:p>
        </w:tc>
        <w:tc>
          <w:tcPr>
            <w:tcW w:w="8950" w:type="dxa"/>
          </w:tcPr>
          <w:p w:rsidR="003D4A5D" w:rsidRPr="00603FCA" w:rsidRDefault="003D4A5D" w:rsidP="00D77F42">
            <w:pPr>
              <w:pStyle w:val="a3"/>
              <w:spacing w:before="0" w:beforeAutospacing="0" w:after="0" w:afterAutospacing="0" w:line="276" w:lineRule="auto"/>
              <w:jc w:val="both"/>
              <w:rPr>
                <w:sz w:val="18"/>
                <w:szCs w:val="18"/>
                <w:lang w:val="en-US"/>
              </w:rPr>
            </w:pPr>
            <w:r w:rsidRPr="00603FCA">
              <w:rPr>
                <w:sz w:val="18"/>
                <w:szCs w:val="18"/>
                <w:lang w:val="en-US"/>
              </w:rPr>
              <w:t>English</w:t>
            </w:r>
          </w:p>
        </w:tc>
      </w:tr>
      <w:tr w:rsidR="003D4A5D" w:rsidRPr="00183164" w:rsidTr="002425B5">
        <w:tc>
          <w:tcPr>
            <w:tcW w:w="1278" w:type="dxa"/>
            <w:shd w:val="clear" w:color="auto" w:fill="92D050"/>
            <w:vAlign w:val="center"/>
          </w:tcPr>
          <w:p w:rsidR="003D4A5D" w:rsidRPr="00603FCA" w:rsidRDefault="003D4A5D" w:rsidP="00D77F42">
            <w:pPr>
              <w:pStyle w:val="a3"/>
              <w:spacing w:before="0" w:beforeAutospacing="0" w:after="0" w:afterAutospacing="0" w:line="276" w:lineRule="auto"/>
              <w:jc w:val="center"/>
              <w:rPr>
                <w:b/>
                <w:sz w:val="18"/>
                <w:szCs w:val="18"/>
                <w:lang w:val="en-US"/>
              </w:rPr>
            </w:pPr>
            <w:r w:rsidRPr="00603FCA">
              <w:rPr>
                <w:b/>
                <w:sz w:val="18"/>
                <w:szCs w:val="18"/>
                <w:lang w:val="en-US"/>
              </w:rPr>
              <w:t xml:space="preserve">Venue of </w:t>
            </w:r>
            <w:r w:rsidR="00FB40F1" w:rsidRPr="00603FCA">
              <w:rPr>
                <w:b/>
                <w:sz w:val="18"/>
                <w:szCs w:val="18"/>
                <w:lang w:val="en-US"/>
              </w:rPr>
              <w:t>I</w:t>
            </w:r>
            <w:r w:rsidRPr="00603FCA">
              <w:rPr>
                <w:b/>
                <w:sz w:val="18"/>
                <w:szCs w:val="18"/>
                <w:lang w:val="en-US"/>
              </w:rPr>
              <w:t>nstruction</w:t>
            </w:r>
          </w:p>
        </w:tc>
        <w:tc>
          <w:tcPr>
            <w:tcW w:w="8950" w:type="dxa"/>
          </w:tcPr>
          <w:p w:rsidR="003D4A5D" w:rsidRPr="00603FCA" w:rsidRDefault="003D4A5D" w:rsidP="00D77F42">
            <w:pPr>
              <w:pStyle w:val="a3"/>
              <w:spacing w:before="0" w:beforeAutospacing="0" w:after="0" w:afterAutospacing="0" w:line="276" w:lineRule="auto"/>
              <w:rPr>
                <w:sz w:val="18"/>
                <w:szCs w:val="18"/>
                <w:lang w:val="en-US"/>
              </w:rPr>
            </w:pPr>
            <w:r w:rsidRPr="00603FCA">
              <w:rPr>
                <w:sz w:val="18"/>
                <w:szCs w:val="18"/>
                <w:lang w:val="en-US"/>
              </w:rPr>
              <w:t>Nizhny Novgorod</w:t>
            </w:r>
            <w:r w:rsidR="00FB40F1" w:rsidRPr="00603FCA">
              <w:rPr>
                <w:sz w:val="18"/>
                <w:szCs w:val="18"/>
                <w:lang w:val="en-US"/>
              </w:rPr>
              <w:t xml:space="preserve"> (Russia)</w:t>
            </w:r>
            <w:r w:rsidRPr="00603FCA">
              <w:rPr>
                <w:sz w:val="18"/>
                <w:szCs w:val="18"/>
                <w:lang w:val="en-US"/>
              </w:rPr>
              <w:t xml:space="preserve">, </w:t>
            </w:r>
            <w:proofErr w:type="spellStart"/>
            <w:r w:rsidRPr="00603FCA">
              <w:rPr>
                <w:sz w:val="18"/>
                <w:szCs w:val="18"/>
                <w:lang w:val="en-US"/>
              </w:rPr>
              <w:t>Lobachevsky</w:t>
            </w:r>
            <w:proofErr w:type="spellEnd"/>
            <w:r w:rsidRPr="00603FCA">
              <w:rPr>
                <w:sz w:val="18"/>
                <w:szCs w:val="18"/>
                <w:lang w:val="en-US"/>
              </w:rPr>
              <w:t xml:space="preserve"> University</w:t>
            </w:r>
            <w:r w:rsidR="00FB40F1" w:rsidRPr="00603FCA">
              <w:rPr>
                <w:sz w:val="18"/>
                <w:szCs w:val="18"/>
                <w:lang w:val="en-US"/>
              </w:rPr>
              <w:t xml:space="preserve"> </w:t>
            </w:r>
          </w:p>
        </w:tc>
      </w:tr>
      <w:tr w:rsidR="003D4A5D" w:rsidRPr="00183164" w:rsidTr="002425B5">
        <w:trPr>
          <w:trHeight w:val="3016"/>
        </w:trPr>
        <w:tc>
          <w:tcPr>
            <w:tcW w:w="1278" w:type="dxa"/>
            <w:shd w:val="clear" w:color="auto" w:fill="92D050"/>
            <w:vAlign w:val="center"/>
          </w:tcPr>
          <w:p w:rsidR="003D4A5D" w:rsidRPr="00603FCA" w:rsidRDefault="003D4A5D" w:rsidP="00D77F42">
            <w:pPr>
              <w:pStyle w:val="a3"/>
              <w:spacing w:before="0" w:beforeAutospacing="0" w:after="0" w:afterAutospacing="0" w:line="276" w:lineRule="auto"/>
              <w:jc w:val="center"/>
              <w:rPr>
                <w:b/>
                <w:sz w:val="18"/>
                <w:szCs w:val="18"/>
                <w:lang w:val="en-US"/>
              </w:rPr>
            </w:pPr>
            <w:r w:rsidRPr="00603FCA">
              <w:rPr>
                <w:b/>
                <w:sz w:val="18"/>
                <w:szCs w:val="18"/>
                <w:lang w:val="en-US"/>
              </w:rPr>
              <w:t xml:space="preserve">Entry </w:t>
            </w:r>
            <w:r w:rsidR="00FB40F1" w:rsidRPr="00603FCA">
              <w:rPr>
                <w:b/>
                <w:sz w:val="18"/>
                <w:szCs w:val="18"/>
                <w:lang w:val="en-US"/>
              </w:rPr>
              <w:t>P</w:t>
            </w:r>
            <w:r w:rsidRPr="00603FCA">
              <w:rPr>
                <w:b/>
                <w:sz w:val="18"/>
                <w:szCs w:val="18"/>
                <w:lang w:val="en-US"/>
              </w:rPr>
              <w:t>re-requisites</w:t>
            </w:r>
          </w:p>
        </w:tc>
        <w:tc>
          <w:tcPr>
            <w:tcW w:w="8950" w:type="dxa"/>
          </w:tcPr>
          <w:p w:rsidR="003D4A5D" w:rsidRDefault="003D4A5D" w:rsidP="00A015FB">
            <w:pPr>
              <w:pStyle w:val="a3"/>
              <w:spacing w:before="0" w:beforeAutospacing="0" w:after="0" w:afterAutospacing="0" w:line="276" w:lineRule="auto"/>
              <w:jc w:val="both"/>
              <w:rPr>
                <w:sz w:val="18"/>
                <w:szCs w:val="18"/>
                <w:lang w:val="en-US"/>
              </w:rPr>
            </w:pPr>
            <w:r w:rsidRPr="00603FCA">
              <w:rPr>
                <w:sz w:val="18"/>
                <w:szCs w:val="18"/>
                <w:lang w:val="en-US"/>
              </w:rPr>
              <w:t xml:space="preserve">This </w:t>
            </w:r>
            <w:proofErr w:type="spellStart"/>
            <w:r w:rsidRPr="00603FCA">
              <w:rPr>
                <w:sz w:val="18"/>
                <w:szCs w:val="18"/>
                <w:lang w:val="en-US"/>
              </w:rPr>
              <w:t>programmes</w:t>
            </w:r>
            <w:proofErr w:type="spellEnd"/>
            <w:r w:rsidRPr="00603FCA">
              <w:rPr>
                <w:sz w:val="18"/>
                <w:szCs w:val="18"/>
                <w:lang w:val="en-US"/>
              </w:rPr>
              <w:t xml:space="preserve"> doesn`t presume any background in Russian language or history, politics &amp; culture of Russia.  However, some proficiency in </w:t>
            </w:r>
            <w:r w:rsidR="00327C87">
              <w:rPr>
                <w:sz w:val="18"/>
                <w:szCs w:val="18"/>
                <w:lang w:val="en-US"/>
              </w:rPr>
              <w:t>economic</w:t>
            </w:r>
            <w:r w:rsidRPr="00603FCA">
              <w:rPr>
                <w:sz w:val="18"/>
                <w:szCs w:val="18"/>
                <w:lang w:val="en-US"/>
              </w:rPr>
              <w:t xml:space="preserve"> science is desirable for more profound understanding of the </w:t>
            </w:r>
            <w:proofErr w:type="spellStart"/>
            <w:r w:rsidRPr="00603FCA">
              <w:rPr>
                <w:sz w:val="18"/>
                <w:szCs w:val="18"/>
                <w:lang w:val="en-US"/>
              </w:rPr>
              <w:t>programme</w:t>
            </w:r>
            <w:proofErr w:type="spellEnd"/>
            <w:r w:rsidRPr="00603FCA">
              <w:rPr>
                <w:sz w:val="18"/>
                <w:szCs w:val="18"/>
                <w:lang w:val="en-US"/>
              </w:rPr>
              <w:t xml:space="preserve"> topics.</w:t>
            </w:r>
          </w:p>
          <w:p w:rsidR="004A7639" w:rsidRPr="00603FCA" w:rsidRDefault="004A7639" w:rsidP="00A015FB">
            <w:pPr>
              <w:pStyle w:val="a3"/>
              <w:spacing w:before="0" w:beforeAutospacing="0" w:after="0" w:afterAutospacing="0" w:line="276" w:lineRule="auto"/>
              <w:jc w:val="both"/>
              <w:rPr>
                <w:sz w:val="18"/>
                <w:szCs w:val="18"/>
                <w:lang w:val="en-US"/>
              </w:rPr>
            </w:pPr>
            <w:r>
              <w:rPr>
                <w:sz w:val="18"/>
                <w:szCs w:val="18"/>
                <w:lang w:val="en-US"/>
              </w:rPr>
              <w:t xml:space="preserve">The </w:t>
            </w:r>
            <w:r w:rsidR="00327C87">
              <w:rPr>
                <w:sz w:val="18"/>
                <w:szCs w:val="18"/>
                <w:lang w:val="en-US"/>
              </w:rPr>
              <w:t>DB</w:t>
            </w:r>
            <w:r>
              <w:rPr>
                <w:sz w:val="18"/>
                <w:szCs w:val="18"/>
                <w:lang w:val="en-US"/>
              </w:rPr>
              <w:t>R Summer School participants:</w:t>
            </w:r>
          </w:p>
          <w:p w:rsidR="004A7639" w:rsidRPr="004A7639" w:rsidRDefault="00D77F42" w:rsidP="00A015FB">
            <w:pPr>
              <w:pStyle w:val="a3"/>
              <w:numPr>
                <w:ilvl w:val="0"/>
                <w:numId w:val="8"/>
              </w:numPr>
              <w:spacing w:before="0" w:beforeAutospacing="0" w:after="0" w:afterAutospacing="0" w:line="276" w:lineRule="auto"/>
              <w:jc w:val="both"/>
              <w:rPr>
                <w:sz w:val="18"/>
                <w:szCs w:val="18"/>
                <w:lang w:val="en-US"/>
              </w:rPr>
            </w:pPr>
            <w:r>
              <w:rPr>
                <w:sz w:val="18"/>
                <w:szCs w:val="18"/>
                <w:lang w:val="en-US"/>
              </w:rPr>
              <w:t>Should</w:t>
            </w:r>
            <w:r w:rsidR="004A7639" w:rsidRPr="004A7639">
              <w:rPr>
                <w:sz w:val="18"/>
                <w:szCs w:val="18"/>
                <w:lang w:val="en-US"/>
              </w:rPr>
              <w:t xml:space="preserve"> conform to our Age Policy</w:t>
            </w:r>
            <w:r w:rsidR="004A7639">
              <w:rPr>
                <w:sz w:val="18"/>
                <w:szCs w:val="18"/>
                <w:lang w:val="en-US"/>
              </w:rPr>
              <w:t xml:space="preserve"> (</w:t>
            </w:r>
            <w:r w:rsidR="004A7639" w:rsidRPr="00603FCA">
              <w:rPr>
                <w:sz w:val="18"/>
                <w:szCs w:val="18"/>
                <w:lang w:val="en-US"/>
              </w:rPr>
              <w:t>18 year olds and above</w:t>
            </w:r>
            <w:r w:rsidR="004A7639">
              <w:rPr>
                <w:sz w:val="18"/>
                <w:szCs w:val="18"/>
                <w:lang w:val="en-US"/>
              </w:rPr>
              <w:t>).</w:t>
            </w:r>
          </w:p>
          <w:p w:rsidR="004A7639" w:rsidRPr="004A7639" w:rsidRDefault="00D77F42" w:rsidP="00A015FB">
            <w:pPr>
              <w:pStyle w:val="a3"/>
              <w:numPr>
                <w:ilvl w:val="0"/>
                <w:numId w:val="8"/>
              </w:numPr>
              <w:spacing w:before="0" w:beforeAutospacing="0" w:after="0" w:afterAutospacing="0" w:line="276" w:lineRule="auto"/>
              <w:jc w:val="both"/>
              <w:rPr>
                <w:sz w:val="18"/>
                <w:szCs w:val="18"/>
                <w:lang w:val="en-US"/>
              </w:rPr>
            </w:pPr>
            <w:r>
              <w:rPr>
                <w:sz w:val="18"/>
                <w:szCs w:val="18"/>
                <w:lang w:val="en-US"/>
              </w:rPr>
              <w:t>Should</w:t>
            </w:r>
            <w:r w:rsidR="004A7639" w:rsidRPr="004A7639">
              <w:rPr>
                <w:sz w:val="18"/>
                <w:szCs w:val="18"/>
                <w:lang w:val="en-US"/>
              </w:rPr>
              <w:t xml:space="preserve"> be fluent or near-fluent English language speakers</w:t>
            </w:r>
            <w:r>
              <w:rPr>
                <w:sz w:val="18"/>
                <w:szCs w:val="18"/>
                <w:lang w:val="en-US"/>
              </w:rPr>
              <w:t xml:space="preserve"> (</w:t>
            </w:r>
            <w:r w:rsidRPr="00603FCA">
              <w:rPr>
                <w:sz w:val="18"/>
                <w:szCs w:val="18"/>
                <w:lang w:val="en-US"/>
              </w:rPr>
              <w:t xml:space="preserve">English language </w:t>
            </w:r>
            <w:proofErr w:type="gramStart"/>
            <w:r w:rsidRPr="00603FCA">
              <w:rPr>
                <w:sz w:val="18"/>
                <w:szCs w:val="18"/>
                <w:lang w:val="en-US"/>
              </w:rPr>
              <w:t>required</w:t>
            </w:r>
            <w:r>
              <w:rPr>
                <w:sz w:val="18"/>
                <w:szCs w:val="18"/>
                <w:lang w:val="en-US"/>
              </w:rPr>
              <w:t>:</w:t>
            </w:r>
            <w:proofErr w:type="gramEnd"/>
            <w:r w:rsidRPr="00603FCA">
              <w:rPr>
                <w:sz w:val="18"/>
                <w:szCs w:val="18"/>
                <w:lang w:val="en-US"/>
              </w:rPr>
              <w:t xml:space="preserve"> current upper intermediate (B2) level and above</w:t>
            </w:r>
            <w:r>
              <w:rPr>
                <w:sz w:val="18"/>
                <w:szCs w:val="18"/>
                <w:lang w:val="en-US"/>
              </w:rPr>
              <w:t>)</w:t>
            </w:r>
            <w:r w:rsidRPr="004A7639">
              <w:rPr>
                <w:sz w:val="18"/>
                <w:szCs w:val="18"/>
                <w:lang w:val="en-US"/>
              </w:rPr>
              <w:t xml:space="preserve"> </w:t>
            </w:r>
            <w:r w:rsidR="004A7639" w:rsidRPr="004A7639">
              <w:rPr>
                <w:sz w:val="18"/>
                <w:szCs w:val="18"/>
                <w:lang w:val="en-US"/>
              </w:rPr>
              <w:t xml:space="preserve">– if you are unsure whether your English level is suitable for this </w:t>
            </w:r>
            <w:proofErr w:type="spellStart"/>
            <w:r w:rsidR="004A7639" w:rsidRPr="004A7639">
              <w:rPr>
                <w:sz w:val="18"/>
                <w:szCs w:val="18"/>
                <w:lang w:val="en-US"/>
              </w:rPr>
              <w:t>programme</w:t>
            </w:r>
            <w:proofErr w:type="spellEnd"/>
            <w:r w:rsidR="004A7639" w:rsidRPr="004A7639">
              <w:rPr>
                <w:sz w:val="18"/>
                <w:szCs w:val="18"/>
                <w:lang w:val="en-US"/>
              </w:rPr>
              <w:t xml:space="preserve">, please contact our </w:t>
            </w:r>
            <w:r>
              <w:rPr>
                <w:sz w:val="18"/>
                <w:szCs w:val="18"/>
                <w:lang w:val="en-US"/>
              </w:rPr>
              <w:t>International Admission Office</w:t>
            </w:r>
            <w:r w:rsidR="004A7639" w:rsidRPr="004A7639">
              <w:rPr>
                <w:sz w:val="18"/>
                <w:szCs w:val="18"/>
                <w:lang w:val="en-US"/>
              </w:rPr>
              <w:t xml:space="preserve"> on </w:t>
            </w:r>
            <w:r w:rsidRPr="00A015FB">
              <w:rPr>
                <w:sz w:val="18"/>
                <w:szCs w:val="18"/>
                <w:u w:val="single"/>
                <w:lang w:val="en-US"/>
              </w:rPr>
              <w:t>admissions@unn.ru</w:t>
            </w:r>
            <w:r w:rsidR="004A7639" w:rsidRPr="004A7639">
              <w:rPr>
                <w:sz w:val="18"/>
                <w:szCs w:val="18"/>
                <w:lang w:val="en-US"/>
              </w:rPr>
              <w:t>, and they will be able to assist you.</w:t>
            </w:r>
          </w:p>
          <w:p w:rsidR="004A7639" w:rsidRPr="00D77F42" w:rsidRDefault="00D77F42" w:rsidP="00A015FB">
            <w:pPr>
              <w:pStyle w:val="a3"/>
              <w:numPr>
                <w:ilvl w:val="0"/>
                <w:numId w:val="8"/>
              </w:numPr>
              <w:spacing w:before="0" w:beforeAutospacing="0" w:after="0" w:afterAutospacing="0" w:line="276" w:lineRule="auto"/>
              <w:jc w:val="both"/>
              <w:rPr>
                <w:sz w:val="18"/>
                <w:szCs w:val="18"/>
                <w:lang w:val="en-US"/>
              </w:rPr>
            </w:pPr>
            <w:r>
              <w:rPr>
                <w:sz w:val="18"/>
                <w:szCs w:val="18"/>
                <w:lang w:val="en-US"/>
              </w:rPr>
              <w:t>Should</w:t>
            </w:r>
            <w:r w:rsidR="004A7639" w:rsidRPr="004A7639">
              <w:rPr>
                <w:sz w:val="18"/>
                <w:szCs w:val="18"/>
                <w:lang w:val="en-US"/>
              </w:rPr>
              <w:t xml:space="preserve"> be able to fulfil the basic requirements of the </w:t>
            </w:r>
            <w:proofErr w:type="spellStart"/>
            <w:r w:rsidR="004A7639" w:rsidRPr="004A7639">
              <w:rPr>
                <w:sz w:val="18"/>
                <w:szCs w:val="18"/>
                <w:lang w:val="en-US"/>
              </w:rPr>
              <w:t>programme</w:t>
            </w:r>
            <w:proofErr w:type="spellEnd"/>
            <w:r w:rsidR="004A7639" w:rsidRPr="004A7639">
              <w:rPr>
                <w:sz w:val="18"/>
                <w:szCs w:val="18"/>
                <w:lang w:val="en-US"/>
              </w:rPr>
              <w:t xml:space="preserve">, in terms of </w:t>
            </w:r>
            <w:r>
              <w:rPr>
                <w:sz w:val="18"/>
                <w:szCs w:val="18"/>
                <w:lang w:val="en-US"/>
              </w:rPr>
              <w:t xml:space="preserve">application &amp; visa documents, fees, </w:t>
            </w:r>
            <w:r w:rsidR="004A7639" w:rsidRPr="004A7639">
              <w:rPr>
                <w:sz w:val="18"/>
                <w:szCs w:val="18"/>
                <w:lang w:val="en-US"/>
              </w:rPr>
              <w:t>attendance at lessons,</w:t>
            </w:r>
            <w:r>
              <w:rPr>
                <w:sz w:val="18"/>
                <w:szCs w:val="18"/>
                <w:lang w:val="en-US"/>
              </w:rPr>
              <w:t xml:space="preserve"> accommodation,</w:t>
            </w:r>
            <w:r w:rsidR="004A7639" w:rsidRPr="004A7639">
              <w:rPr>
                <w:sz w:val="18"/>
                <w:szCs w:val="18"/>
                <w:lang w:val="en-US"/>
              </w:rPr>
              <w:t xml:space="preserve"> meals and </w:t>
            </w:r>
            <w:r>
              <w:rPr>
                <w:sz w:val="18"/>
                <w:szCs w:val="18"/>
                <w:lang w:val="en-US"/>
              </w:rPr>
              <w:t xml:space="preserve">extracurricular </w:t>
            </w:r>
            <w:r w:rsidR="004A7639" w:rsidRPr="004A7639">
              <w:rPr>
                <w:sz w:val="18"/>
                <w:szCs w:val="18"/>
                <w:lang w:val="en-US"/>
              </w:rPr>
              <w:t xml:space="preserve">events. </w:t>
            </w:r>
            <w:r w:rsidR="004A7639" w:rsidRPr="00D77F42">
              <w:rPr>
                <w:sz w:val="18"/>
                <w:szCs w:val="18"/>
                <w:lang w:val="en-US"/>
              </w:rPr>
              <w:t xml:space="preserve">Please contact our </w:t>
            </w:r>
            <w:r>
              <w:rPr>
                <w:sz w:val="18"/>
                <w:szCs w:val="18"/>
                <w:lang w:val="en-US"/>
              </w:rPr>
              <w:t>International Admission Office</w:t>
            </w:r>
            <w:r w:rsidRPr="00D77F42">
              <w:rPr>
                <w:sz w:val="18"/>
                <w:szCs w:val="18"/>
                <w:lang w:val="en-US"/>
              </w:rPr>
              <w:t xml:space="preserve"> </w:t>
            </w:r>
            <w:r w:rsidR="004A7639" w:rsidRPr="00D77F42">
              <w:rPr>
                <w:sz w:val="18"/>
                <w:szCs w:val="18"/>
                <w:lang w:val="en-US"/>
              </w:rPr>
              <w:t>for more detailed information.</w:t>
            </w:r>
          </w:p>
          <w:p w:rsidR="004A7639" w:rsidRPr="00D77F42" w:rsidRDefault="00D77F42" w:rsidP="00A015FB">
            <w:pPr>
              <w:pStyle w:val="a3"/>
              <w:numPr>
                <w:ilvl w:val="0"/>
                <w:numId w:val="8"/>
              </w:numPr>
              <w:spacing w:before="0" w:beforeAutospacing="0" w:after="0" w:afterAutospacing="0" w:line="276" w:lineRule="auto"/>
              <w:jc w:val="both"/>
              <w:rPr>
                <w:sz w:val="18"/>
                <w:szCs w:val="18"/>
                <w:lang w:val="en-US"/>
              </w:rPr>
            </w:pPr>
            <w:r>
              <w:rPr>
                <w:sz w:val="18"/>
                <w:szCs w:val="18"/>
                <w:lang w:val="en-US"/>
              </w:rPr>
              <w:t>Should to have n</w:t>
            </w:r>
            <w:r w:rsidRPr="00603FCA">
              <w:rPr>
                <w:sz w:val="18"/>
                <w:szCs w:val="18"/>
                <w:lang w:val="en-US"/>
              </w:rPr>
              <w:t>o medical contra-indications to study abroad &amp; active games</w:t>
            </w:r>
            <w:r>
              <w:rPr>
                <w:sz w:val="18"/>
                <w:szCs w:val="18"/>
                <w:lang w:val="en-US"/>
              </w:rPr>
              <w:t xml:space="preserve"> </w:t>
            </w:r>
            <w:r w:rsidRPr="004A7639">
              <w:rPr>
                <w:sz w:val="18"/>
                <w:szCs w:val="18"/>
                <w:lang w:val="en-US"/>
              </w:rPr>
              <w:t xml:space="preserve">– if you are unsure whether your </w:t>
            </w:r>
            <w:r>
              <w:rPr>
                <w:sz w:val="18"/>
                <w:szCs w:val="18"/>
                <w:lang w:val="en-US"/>
              </w:rPr>
              <w:t>health status</w:t>
            </w:r>
            <w:r w:rsidRPr="004A7639">
              <w:rPr>
                <w:sz w:val="18"/>
                <w:szCs w:val="18"/>
                <w:lang w:val="en-US"/>
              </w:rPr>
              <w:t xml:space="preserve"> is suitable for this </w:t>
            </w:r>
            <w:proofErr w:type="spellStart"/>
            <w:r w:rsidRPr="004A7639">
              <w:rPr>
                <w:sz w:val="18"/>
                <w:szCs w:val="18"/>
                <w:lang w:val="en-US"/>
              </w:rPr>
              <w:t>programme</w:t>
            </w:r>
            <w:proofErr w:type="spellEnd"/>
            <w:r w:rsidRPr="004A7639">
              <w:rPr>
                <w:sz w:val="18"/>
                <w:szCs w:val="18"/>
                <w:lang w:val="en-US"/>
              </w:rPr>
              <w:t xml:space="preserve">, please contact our </w:t>
            </w:r>
            <w:r>
              <w:rPr>
                <w:sz w:val="18"/>
                <w:szCs w:val="18"/>
                <w:lang w:val="en-US"/>
              </w:rPr>
              <w:t>International Admission Office</w:t>
            </w:r>
            <w:r w:rsidRPr="004A7639">
              <w:rPr>
                <w:sz w:val="18"/>
                <w:szCs w:val="18"/>
                <w:lang w:val="en-US"/>
              </w:rPr>
              <w:t>, and they will be able to assist you</w:t>
            </w:r>
            <w:r w:rsidRPr="00603FCA">
              <w:rPr>
                <w:sz w:val="18"/>
                <w:szCs w:val="18"/>
                <w:lang w:val="en-US"/>
              </w:rPr>
              <w:t>.</w:t>
            </w:r>
            <w:r>
              <w:rPr>
                <w:sz w:val="18"/>
                <w:szCs w:val="18"/>
                <w:lang w:val="en-US"/>
              </w:rPr>
              <w:t xml:space="preserve"> </w:t>
            </w:r>
          </w:p>
        </w:tc>
      </w:tr>
      <w:tr w:rsidR="003D4A5D" w:rsidRPr="00183164" w:rsidTr="002425B5">
        <w:tc>
          <w:tcPr>
            <w:tcW w:w="1278" w:type="dxa"/>
            <w:shd w:val="clear" w:color="auto" w:fill="92D050"/>
            <w:vAlign w:val="center"/>
          </w:tcPr>
          <w:p w:rsidR="003D4A5D" w:rsidRPr="00603FCA" w:rsidRDefault="00FB40F1" w:rsidP="00D77F42">
            <w:pPr>
              <w:pStyle w:val="a3"/>
              <w:spacing w:before="0" w:beforeAutospacing="0" w:after="0" w:afterAutospacing="0" w:line="276" w:lineRule="auto"/>
              <w:jc w:val="center"/>
              <w:rPr>
                <w:b/>
                <w:sz w:val="18"/>
                <w:szCs w:val="18"/>
                <w:lang w:val="en-US"/>
              </w:rPr>
            </w:pPr>
            <w:proofErr w:type="spellStart"/>
            <w:r w:rsidRPr="00603FCA">
              <w:rPr>
                <w:b/>
                <w:sz w:val="18"/>
                <w:szCs w:val="18"/>
                <w:lang w:val="en-US"/>
              </w:rPr>
              <w:t>Programme</w:t>
            </w:r>
            <w:proofErr w:type="spellEnd"/>
            <w:r w:rsidR="003D4A5D" w:rsidRPr="00603FCA">
              <w:rPr>
                <w:b/>
                <w:sz w:val="18"/>
                <w:szCs w:val="18"/>
                <w:lang w:val="en-US"/>
              </w:rPr>
              <w:t xml:space="preserve"> </w:t>
            </w:r>
            <w:r w:rsidRPr="00603FCA">
              <w:rPr>
                <w:b/>
                <w:sz w:val="18"/>
                <w:szCs w:val="18"/>
                <w:lang w:val="en-US"/>
              </w:rPr>
              <w:t>O</w:t>
            </w:r>
            <w:r w:rsidR="003D4A5D" w:rsidRPr="00603FCA">
              <w:rPr>
                <w:b/>
                <w:sz w:val="18"/>
                <w:szCs w:val="18"/>
                <w:lang w:val="en-US"/>
              </w:rPr>
              <w:t>utcomes</w:t>
            </w:r>
          </w:p>
        </w:tc>
        <w:tc>
          <w:tcPr>
            <w:tcW w:w="8950" w:type="dxa"/>
          </w:tcPr>
          <w:p w:rsidR="00FB40F1" w:rsidRPr="00603FCA" w:rsidRDefault="00FB40F1" w:rsidP="00D77F42">
            <w:pPr>
              <w:spacing w:line="276" w:lineRule="auto"/>
              <w:jc w:val="both"/>
              <w:rPr>
                <w:color w:val="000000"/>
                <w:sz w:val="18"/>
                <w:szCs w:val="18"/>
                <w:lang w:val="en-US"/>
              </w:rPr>
            </w:pPr>
            <w:r w:rsidRPr="00603FCA">
              <w:rPr>
                <w:color w:val="000000"/>
                <w:sz w:val="18"/>
                <w:szCs w:val="18"/>
                <w:lang w:val="en-US"/>
              </w:rPr>
              <w:t xml:space="preserve">In completing the program, </w:t>
            </w:r>
            <w:r w:rsidR="00327C87">
              <w:rPr>
                <w:color w:val="000000"/>
                <w:sz w:val="18"/>
                <w:szCs w:val="18"/>
                <w:lang w:val="en-US"/>
              </w:rPr>
              <w:t>DB</w:t>
            </w:r>
            <w:r w:rsidRPr="00603FCA">
              <w:rPr>
                <w:color w:val="000000"/>
                <w:sz w:val="18"/>
                <w:szCs w:val="18"/>
                <w:lang w:val="en-US"/>
              </w:rPr>
              <w:t xml:space="preserve">R Summer School participants will: </w:t>
            </w:r>
          </w:p>
          <w:p w:rsidR="003A4759" w:rsidRPr="00603FCA" w:rsidRDefault="00A429EB" w:rsidP="00327C87">
            <w:pPr>
              <w:numPr>
                <w:ilvl w:val="0"/>
                <w:numId w:val="6"/>
              </w:numPr>
              <w:spacing w:line="276" w:lineRule="auto"/>
              <w:jc w:val="both"/>
              <w:rPr>
                <w:color w:val="000000"/>
                <w:sz w:val="18"/>
                <w:szCs w:val="18"/>
                <w:lang w:val="en-US"/>
              </w:rPr>
            </w:pPr>
            <w:r w:rsidRPr="00603FCA">
              <w:rPr>
                <w:color w:val="000000"/>
                <w:sz w:val="18"/>
                <w:szCs w:val="18"/>
                <w:lang w:val="en-US"/>
              </w:rPr>
              <w:t xml:space="preserve">Learn </w:t>
            </w:r>
            <w:r w:rsidR="003A4759" w:rsidRPr="00603FCA">
              <w:rPr>
                <w:color w:val="000000"/>
                <w:sz w:val="18"/>
                <w:szCs w:val="18"/>
                <w:lang w:val="en-US"/>
              </w:rPr>
              <w:t xml:space="preserve">&amp; debate </w:t>
            </w:r>
            <w:r w:rsidR="00327C87" w:rsidRPr="00327C87">
              <w:rPr>
                <w:color w:val="000000"/>
                <w:sz w:val="18"/>
                <w:szCs w:val="18"/>
                <w:lang w:val="en-US"/>
              </w:rPr>
              <w:t>the peculiarities of the Russian economy, Russian legislation and economic policy, innovation, investment and foreign economic activity, taxation</w:t>
            </w:r>
            <w:r w:rsidRPr="00603FCA">
              <w:rPr>
                <w:color w:val="000000"/>
                <w:sz w:val="18"/>
                <w:szCs w:val="18"/>
                <w:lang w:val="en-US"/>
              </w:rPr>
              <w:t xml:space="preserve">. </w:t>
            </w:r>
            <w:r w:rsidR="003A4759" w:rsidRPr="00603FCA">
              <w:rPr>
                <w:color w:val="000000"/>
                <w:sz w:val="18"/>
                <w:szCs w:val="18"/>
                <w:lang w:val="en-US"/>
              </w:rPr>
              <w:t xml:space="preserve"> </w:t>
            </w:r>
          </w:p>
          <w:p w:rsidR="0055233C" w:rsidRPr="00603FCA" w:rsidRDefault="0055233C" w:rsidP="00D77F42">
            <w:pPr>
              <w:numPr>
                <w:ilvl w:val="0"/>
                <w:numId w:val="6"/>
              </w:numPr>
              <w:spacing w:line="276" w:lineRule="auto"/>
              <w:jc w:val="both"/>
              <w:rPr>
                <w:color w:val="000000"/>
                <w:sz w:val="18"/>
                <w:szCs w:val="18"/>
                <w:lang w:val="en-US"/>
              </w:rPr>
            </w:pPr>
            <w:r w:rsidRPr="00603FCA">
              <w:rPr>
                <w:color w:val="000000"/>
                <w:sz w:val="18"/>
                <w:szCs w:val="18"/>
                <w:lang w:val="en-US"/>
              </w:rPr>
              <w:t>Benefit from the experience and expertise of interesting tutors &amp; officials from universit</w:t>
            </w:r>
            <w:r w:rsidR="00327C87">
              <w:rPr>
                <w:color w:val="000000"/>
                <w:sz w:val="18"/>
                <w:szCs w:val="18"/>
                <w:lang w:val="en-US"/>
              </w:rPr>
              <w:t>y, governmental bodies</w:t>
            </w:r>
            <w:r w:rsidRPr="00603FCA">
              <w:rPr>
                <w:color w:val="000000"/>
                <w:sz w:val="18"/>
                <w:szCs w:val="18"/>
                <w:lang w:val="en-US"/>
              </w:rPr>
              <w:t xml:space="preserve"> and </w:t>
            </w:r>
            <w:r w:rsidR="00327C87">
              <w:rPr>
                <w:color w:val="000000"/>
                <w:sz w:val="18"/>
                <w:szCs w:val="18"/>
                <w:lang w:val="en-US"/>
              </w:rPr>
              <w:t>successful companies</w:t>
            </w:r>
            <w:r w:rsidRPr="00603FCA">
              <w:rPr>
                <w:color w:val="000000"/>
                <w:sz w:val="18"/>
                <w:szCs w:val="18"/>
                <w:lang w:val="en-US"/>
              </w:rPr>
              <w:t>.</w:t>
            </w:r>
          </w:p>
          <w:p w:rsidR="003A4759" w:rsidRPr="00603FCA" w:rsidRDefault="003A4759" w:rsidP="00D77F42">
            <w:pPr>
              <w:numPr>
                <w:ilvl w:val="0"/>
                <w:numId w:val="6"/>
              </w:numPr>
              <w:spacing w:line="276" w:lineRule="auto"/>
              <w:jc w:val="both"/>
              <w:rPr>
                <w:color w:val="000000"/>
                <w:sz w:val="18"/>
                <w:szCs w:val="18"/>
                <w:lang w:val="en-US"/>
              </w:rPr>
            </w:pPr>
            <w:r w:rsidRPr="00603FCA">
              <w:rPr>
                <w:color w:val="000000"/>
                <w:sz w:val="18"/>
                <w:szCs w:val="18"/>
                <w:lang w:val="en-US"/>
              </w:rPr>
              <w:t>Familiarize with</w:t>
            </w:r>
            <w:r w:rsidR="0055233C" w:rsidRPr="00603FCA">
              <w:rPr>
                <w:color w:val="000000"/>
                <w:sz w:val="18"/>
                <w:szCs w:val="18"/>
                <w:lang w:val="en-US"/>
              </w:rPr>
              <w:t xml:space="preserve"> Russian language (</w:t>
            </w:r>
            <w:r w:rsidR="00603FCA" w:rsidRPr="00603FCA">
              <w:rPr>
                <w:rFonts w:eastAsia="Calibri"/>
                <w:sz w:val="18"/>
                <w:szCs w:val="18"/>
                <w:lang w:val="en-US" w:eastAsia="en-US"/>
              </w:rPr>
              <w:t xml:space="preserve">pronouncing, comprehending, writing and reading in Russian familiar words and widespread phrases, </w:t>
            </w:r>
            <w:r w:rsidR="00603FCA" w:rsidRPr="00603FCA">
              <w:rPr>
                <w:sz w:val="18"/>
                <w:szCs w:val="18"/>
                <w:lang w:val="en-US"/>
              </w:rPr>
              <w:t>announcements, notices, posters, personal forms and simple greeting postcards).</w:t>
            </w:r>
          </w:p>
          <w:p w:rsidR="003A4759" w:rsidRPr="00603FCA" w:rsidRDefault="003A4759" w:rsidP="00D77F42">
            <w:pPr>
              <w:numPr>
                <w:ilvl w:val="0"/>
                <w:numId w:val="6"/>
              </w:numPr>
              <w:spacing w:line="276" w:lineRule="auto"/>
              <w:jc w:val="both"/>
              <w:rPr>
                <w:color w:val="000000"/>
                <w:sz w:val="18"/>
                <w:szCs w:val="18"/>
                <w:lang w:val="en-US"/>
              </w:rPr>
            </w:pPr>
            <w:r w:rsidRPr="00603FCA">
              <w:rPr>
                <w:color w:val="000000"/>
                <w:sz w:val="18"/>
                <w:szCs w:val="18"/>
                <w:lang w:val="en-US"/>
              </w:rPr>
              <w:t xml:space="preserve">Experience student life </w:t>
            </w:r>
            <w:r w:rsidR="0055233C" w:rsidRPr="00603FCA">
              <w:rPr>
                <w:color w:val="000000"/>
                <w:sz w:val="18"/>
                <w:szCs w:val="18"/>
                <w:lang w:val="en-US"/>
              </w:rPr>
              <w:t>and various social activities &amp; workshops</w:t>
            </w:r>
            <w:r w:rsidRPr="00603FCA">
              <w:rPr>
                <w:color w:val="000000"/>
                <w:sz w:val="18"/>
                <w:szCs w:val="18"/>
                <w:lang w:val="en-US"/>
              </w:rPr>
              <w:t>.</w:t>
            </w:r>
          </w:p>
          <w:p w:rsidR="0055233C" w:rsidRPr="00603FCA" w:rsidRDefault="0055233C" w:rsidP="00D77F42">
            <w:pPr>
              <w:numPr>
                <w:ilvl w:val="0"/>
                <w:numId w:val="6"/>
              </w:numPr>
              <w:spacing w:line="276" w:lineRule="auto"/>
              <w:jc w:val="both"/>
              <w:rPr>
                <w:color w:val="000000"/>
                <w:sz w:val="18"/>
                <w:szCs w:val="18"/>
                <w:lang w:val="en-US"/>
              </w:rPr>
            </w:pPr>
            <w:r w:rsidRPr="00603FCA">
              <w:rPr>
                <w:color w:val="000000"/>
                <w:sz w:val="18"/>
                <w:szCs w:val="18"/>
                <w:lang w:val="en-US"/>
              </w:rPr>
              <w:t>Explore the historic city of Nizhny Novgorod and fascinating regional sights.</w:t>
            </w:r>
          </w:p>
          <w:p w:rsidR="0055233C" w:rsidRPr="00603FCA" w:rsidRDefault="00603FCA" w:rsidP="00D77F42">
            <w:pPr>
              <w:numPr>
                <w:ilvl w:val="0"/>
                <w:numId w:val="6"/>
              </w:numPr>
              <w:spacing w:line="276" w:lineRule="auto"/>
              <w:jc w:val="both"/>
              <w:rPr>
                <w:color w:val="000000"/>
                <w:sz w:val="18"/>
                <w:szCs w:val="18"/>
                <w:lang w:val="en-US"/>
              </w:rPr>
            </w:pPr>
            <w:r w:rsidRPr="00603FCA">
              <w:rPr>
                <w:color w:val="000000"/>
                <w:sz w:val="18"/>
                <w:szCs w:val="18"/>
                <w:lang w:val="en-US"/>
              </w:rPr>
              <w:t>A</w:t>
            </w:r>
            <w:r w:rsidR="0055233C" w:rsidRPr="00603FCA">
              <w:rPr>
                <w:color w:val="000000"/>
                <w:sz w:val="18"/>
                <w:szCs w:val="18"/>
                <w:lang w:val="en-US"/>
              </w:rPr>
              <w:t xml:space="preserve">ttend </w:t>
            </w:r>
            <w:r w:rsidRPr="00603FCA">
              <w:rPr>
                <w:color w:val="000000"/>
                <w:sz w:val="18"/>
                <w:szCs w:val="18"/>
                <w:lang w:val="en-US"/>
              </w:rPr>
              <w:t xml:space="preserve">the Russia`s </w:t>
            </w:r>
            <w:r w:rsidR="00706975">
              <w:rPr>
                <w:color w:val="000000"/>
                <w:sz w:val="18"/>
                <w:szCs w:val="18"/>
                <w:lang w:val="en-US"/>
              </w:rPr>
              <w:t>Enterprises</w:t>
            </w:r>
            <w:r w:rsidR="0055233C" w:rsidRPr="00603FCA">
              <w:rPr>
                <w:color w:val="000000"/>
                <w:sz w:val="18"/>
                <w:szCs w:val="18"/>
                <w:lang w:val="en-US"/>
              </w:rPr>
              <w:t>.</w:t>
            </w:r>
          </w:p>
          <w:p w:rsidR="00FB40F1" w:rsidRPr="00603FCA" w:rsidRDefault="0055233C" w:rsidP="00D77F42">
            <w:pPr>
              <w:numPr>
                <w:ilvl w:val="0"/>
                <w:numId w:val="6"/>
              </w:numPr>
              <w:spacing w:line="276" w:lineRule="auto"/>
              <w:jc w:val="both"/>
              <w:rPr>
                <w:color w:val="000000"/>
                <w:sz w:val="18"/>
                <w:szCs w:val="18"/>
                <w:lang w:val="en-US"/>
              </w:rPr>
            </w:pPr>
            <w:r w:rsidRPr="00603FCA">
              <w:rPr>
                <w:color w:val="000000"/>
                <w:sz w:val="18"/>
                <w:szCs w:val="18"/>
                <w:lang w:val="en-US"/>
              </w:rPr>
              <w:t>Meet like-minded people to study with and share ideas</w:t>
            </w:r>
            <w:r w:rsidR="00603FCA">
              <w:rPr>
                <w:color w:val="000000"/>
                <w:sz w:val="18"/>
                <w:szCs w:val="18"/>
                <w:lang w:val="en-US"/>
              </w:rPr>
              <w:t>.</w:t>
            </w:r>
            <w:r w:rsidR="00FB40F1" w:rsidRPr="00603FCA">
              <w:rPr>
                <w:b/>
                <w:sz w:val="18"/>
                <w:szCs w:val="18"/>
                <w:lang w:val="en-US"/>
              </w:rPr>
              <w:t xml:space="preserve"> </w:t>
            </w:r>
          </w:p>
        </w:tc>
      </w:tr>
      <w:tr w:rsidR="003D4A5D" w:rsidRPr="00183164" w:rsidTr="002425B5">
        <w:tc>
          <w:tcPr>
            <w:tcW w:w="1278" w:type="dxa"/>
            <w:shd w:val="clear" w:color="auto" w:fill="92D050"/>
            <w:vAlign w:val="center"/>
          </w:tcPr>
          <w:p w:rsidR="003D4A5D" w:rsidRPr="00603FCA" w:rsidRDefault="003D4A5D" w:rsidP="00D77F42">
            <w:pPr>
              <w:pStyle w:val="a3"/>
              <w:spacing w:before="0" w:beforeAutospacing="0" w:after="0" w:afterAutospacing="0" w:line="276" w:lineRule="auto"/>
              <w:jc w:val="center"/>
              <w:rPr>
                <w:b/>
                <w:sz w:val="18"/>
                <w:szCs w:val="18"/>
                <w:lang w:val="en-US"/>
              </w:rPr>
            </w:pPr>
            <w:proofErr w:type="spellStart"/>
            <w:r w:rsidRPr="00603FCA">
              <w:rPr>
                <w:b/>
                <w:sz w:val="18"/>
                <w:szCs w:val="18"/>
                <w:lang w:val="en-US"/>
              </w:rPr>
              <w:t>Programme</w:t>
            </w:r>
            <w:proofErr w:type="spellEnd"/>
            <w:r w:rsidRPr="00603FCA">
              <w:rPr>
                <w:b/>
                <w:sz w:val="18"/>
                <w:szCs w:val="18"/>
                <w:lang w:val="en-US"/>
              </w:rPr>
              <w:t xml:space="preserve"> Overview</w:t>
            </w:r>
          </w:p>
        </w:tc>
        <w:tc>
          <w:tcPr>
            <w:tcW w:w="8950" w:type="dxa"/>
          </w:tcPr>
          <w:p w:rsidR="00706975" w:rsidRPr="00754A88" w:rsidRDefault="00D5462E" w:rsidP="00925767">
            <w:pPr>
              <w:spacing w:line="276" w:lineRule="auto"/>
              <w:jc w:val="both"/>
              <w:rPr>
                <w:rFonts w:eastAsia="Calibri"/>
                <w:sz w:val="18"/>
                <w:szCs w:val="18"/>
                <w:lang w:val="en-US" w:eastAsia="en-US"/>
              </w:rPr>
            </w:pPr>
            <w:r w:rsidRPr="00754A88">
              <w:rPr>
                <w:rFonts w:eastAsia="Calibri"/>
                <w:sz w:val="18"/>
                <w:szCs w:val="18"/>
                <w:lang w:val="en-US" w:eastAsia="en-US"/>
              </w:rPr>
              <w:t xml:space="preserve">The </w:t>
            </w:r>
            <w:r w:rsidR="00BE4CD2" w:rsidRPr="00754A88">
              <w:rPr>
                <w:rFonts w:eastAsia="Calibri"/>
                <w:sz w:val="18"/>
                <w:szCs w:val="18"/>
                <w:lang w:val="en-US" w:eastAsia="en-US"/>
              </w:rPr>
              <w:t xml:space="preserve">course </w:t>
            </w:r>
            <w:r w:rsidRPr="00754A88">
              <w:rPr>
                <w:rFonts w:eastAsia="Calibri"/>
                <w:sz w:val="18"/>
                <w:szCs w:val="18"/>
                <w:lang w:val="en-US" w:eastAsia="en-US"/>
              </w:rPr>
              <w:t xml:space="preserve">consists of lectures, workshops &amp; debates on the </w:t>
            </w:r>
            <w:r w:rsidR="00BE4CD2" w:rsidRPr="00754A88">
              <w:rPr>
                <w:rFonts w:eastAsia="Calibri"/>
                <w:sz w:val="18"/>
                <w:szCs w:val="18"/>
                <w:lang w:val="en-US" w:eastAsia="en-US"/>
              </w:rPr>
              <w:t xml:space="preserve">exciting </w:t>
            </w:r>
            <w:r w:rsidR="00925767" w:rsidRPr="00754A88">
              <w:rPr>
                <w:rFonts w:eastAsia="Calibri"/>
                <w:sz w:val="18"/>
                <w:szCs w:val="18"/>
                <w:lang w:val="en-US" w:eastAsia="en-US"/>
              </w:rPr>
              <w:t xml:space="preserve">contemporary issues that </w:t>
            </w:r>
            <w:r w:rsidR="00540C40" w:rsidRPr="00754A88">
              <w:rPr>
                <w:rFonts w:eastAsia="Calibri"/>
                <w:sz w:val="18"/>
                <w:szCs w:val="18"/>
                <w:lang w:val="en-US" w:eastAsia="en-US"/>
              </w:rPr>
              <w:t xml:space="preserve">help shape Russian economy both domestically and internationally. You will get and inside perspective that will help foreign companies to conduct business in Russia. </w:t>
            </w:r>
            <w:r w:rsidR="00925767" w:rsidRPr="00754A88">
              <w:rPr>
                <w:rFonts w:eastAsia="Calibri"/>
                <w:sz w:val="18"/>
                <w:szCs w:val="18"/>
                <w:lang w:val="en-US" w:eastAsia="en-US"/>
              </w:rPr>
              <w:t xml:space="preserve">Specific topics investigated include </w:t>
            </w:r>
            <w:r w:rsidR="00706975" w:rsidRPr="00754A88">
              <w:rPr>
                <w:rFonts w:eastAsia="Calibri"/>
                <w:sz w:val="18"/>
                <w:szCs w:val="18"/>
                <w:lang w:val="en-US" w:eastAsia="en-US"/>
              </w:rPr>
              <w:t>Economy of Russia in XXI Century, Legal Dimension of Business in Russia, Investment Climate of Russia, Russian Business Internationalization, Taxation system in Russia, Real Economy in Russia &amp; Innovative Development, Russian Start-Up etc</w:t>
            </w:r>
            <w:r w:rsidR="00925767" w:rsidRPr="00754A88">
              <w:rPr>
                <w:rFonts w:eastAsia="Calibri"/>
                <w:sz w:val="18"/>
                <w:szCs w:val="18"/>
                <w:lang w:val="en-US" w:eastAsia="en-US"/>
              </w:rPr>
              <w:t>.</w:t>
            </w:r>
            <w:r w:rsidR="005D4224" w:rsidRPr="00754A88">
              <w:rPr>
                <w:rFonts w:eastAsia="Calibri"/>
                <w:sz w:val="18"/>
                <w:szCs w:val="18"/>
                <w:lang w:val="en-US" w:eastAsia="en-US"/>
              </w:rPr>
              <w:t xml:space="preserve"> </w:t>
            </w:r>
          </w:p>
          <w:p w:rsidR="00540C40" w:rsidRPr="00754A88" w:rsidRDefault="00540C40" w:rsidP="00925767">
            <w:pPr>
              <w:spacing w:line="276" w:lineRule="auto"/>
              <w:jc w:val="both"/>
              <w:rPr>
                <w:rFonts w:eastAsia="Calibri"/>
                <w:sz w:val="18"/>
                <w:szCs w:val="18"/>
                <w:lang w:val="en-US" w:eastAsia="en-US"/>
              </w:rPr>
            </w:pPr>
            <w:r w:rsidRPr="00754A88">
              <w:rPr>
                <w:rFonts w:eastAsia="Calibri"/>
                <w:sz w:val="18"/>
                <w:szCs w:val="18"/>
                <w:lang w:val="en-US" w:eastAsia="en-US"/>
              </w:rPr>
              <w:lastRenderedPageBreak/>
              <w:t xml:space="preserve">You will also get acquainted with </w:t>
            </w:r>
            <w:r w:rsidR="0031464F" w:rsidRPr="00754A88">
              <w:rPr>
                <w:rFonts w:eastAsia="Calibri"/>
                <w:sz w:val="18"/>
                <w:szCs w:val="18"/>
                <w:lang w:val="en-US" w:eastAsia="en-US"/>
              </w:rPr>
              <w:t xml:space="preserve">Russia`s identity, history, culture, customs and language in addition to the </w:t>
            </w:r>
            <w:r w:rsidR="00706975" w:rsidRPr="00754A88">
              <w:rPr>
                <w:rFonts w:eastAsia="Calibri"/>
                <w:sz w:val="18"/>
                <w:szCs w:val="18"/>
                <w:lang w:val="en-US" w:eastAsia="en-US"/>
              </w:rPr>
              <w:t>economy and policy</w:t>
            </w:r>
            <w:r w:rsidR="0031464F" w:rsidRPr="00754A88">
              <w:rPr>
                <w:rFonts w:eastAsia="Calibri"/>
                <w:sz w:val="18"/>
                <w:szCs w:val="18"/>
                <w:lang w:val="en-US" w:eastAsia="en-US"/>
              </w:rPr>
              <w:t xml:space="preserve">, sights visits and extracurricular activity. </w:t>
            </w:r>
          </w:p>
          <w:p w:rsidR="00456D9C" w:rsidRDefault="00456D9C" w:rsidP="00456D9C">
            <w:pPr>
              <w:spacing w:line="276" w:lineRule="auto"/>
              <w:jc w:val="both"/>
              <w:rPr>
                <w:rFonts w:eastAsia="Calibri"/>
                <w:sz w:val="18"/>
                <w:szCs w:val="18"/>
                <w:lang w:val="en-US" w:eastAsia="en-US"/>
              </w:rPr>
            </w:pPr>
            <w:r w:rsidRPr="00754A88">
              <w:rPr>
                <w:rFonts w:eastAsia="Calibri"/>
                <w:sz w:val="18"/>
                <w:szCs w:val="18"/>
                <w:lang w:val="en-US" w:eastAsia="en-US"/>
              </w:rPr>
              <w:t>By the end of the course</w:t>
            </w:r>
            <w:r w:rsidR="007F6D90" w:rsidRPr="00754A88">
              <w:rPr>
                <w:rFonts w:eastAsia="Calibri"/>
                <w:sz w:val="18"/>
                <w:szCs w:val="18"/>
                <w:lang w:val="en-US" w:eastAsia="en-US"/>
              </w:rPr>
              <w:t>,</w:t>
            </w:r>
            <w:r w:rsidRPr="00754A88">
              <w:rPr>
                <w:rFonts w:eastAsia="Calibri"/>
                <w:sz w:val="18"/>
                <w:szCs w:val="18"/>
                <w:lang w:val="en-US" w:eastAsia="en-US"/>
              </w:rPr>
              <w:t xml:space="preserve"> </w:t>
            </w:r>
            <w:r w:rsidR="00540C40" w:rsidRPr="00754A88">
              <w:rPr>
                <w:rFonts w:eastAsia="Calibri"/>
                <w:sz w:val="18"/>
                <w:szCs w:val="18"/>
                <w:lang w:val="en-US" w:eastAsia="en-US"/>
              </w:rPr>
              <w:t xml:space="preserve">students will have better understanding of </w:t>
            </w:r>
            <w:proofErr w:type="gramStart"/>
            <w:r w:rsidR="00540C40" w:rsidRPr="00754A88">
              <w:rPr>
                <w:rFonts w:eastAsia="Calibri"/>
                <w:sz w:val="18"/>
                <w:szCs w:val="18"/>
                <w:lang w:val="en-US" w:eastAsia="en-US"/>
              </w:rPr>
              <w:t xml:space="preserve">the fields where foreign companies can invest, what risks they might </w:t>
            </w:r>
            <w:r w:rsidR="00754A88" w:rsidRPr="00754A88">
              <w:rPr>
                <w:rFonts w:eastAsia="Calibri"/>
                <w:sz w:val="18"/>
                <w:szCs w:val="18"/>
                <w:lang w:val="en-US" w:eastAsia="en-US"/>
              </w:rPr>
              <w:t>face in Russia and how to deal with cultural peculiarities of local business in order to make the business profitable and partnership fruitful</w:t>
            </w:r>
            <w:proofErr w:type="gramEnd"/>
            <w:r w:rsidR="00754A88" w:rsidRPr="00754A88">
              <w:rPr>
                <w:rFonts w:eastAsia="Calibri"/>
                <w:sz w:val="18"/>
                <w:szCs w:val="18"/>
                <w:lang w:val="en-US" w:eastAsia="en-US"/>
              </w:rPr>
              <w:t>.</w:t>
            </w:r>
          </w:p>
          <w:p w:rsidR="00A429EB" w:rsidRPr="00603FCA" w:rsidRDefault="007F6D90" w:rsidP="00E503C8">
            <w:pPr>
              <w:spacing w:line="276" w:lineRule="auto"/>
              <w:jc w:val="both"/>
              <w:rPr>
                <w:rFonts w:eastAsia="Calibri"/>
                <w:sz w:val="18"/>
                <w:szCs w:val="18"/>
                <w:lang w:val="en-US" w:eastAsia="en-US"/>
              </w:rPr>
            </w:pPr>
            <w:r>
              <w:rPr>
                <w:rFonts w:eastAsia="Calibri"/>
                <w:sz w:val="18"/>
                <w:szCs w:val="18"/>
                <w:lang w:val="en-US" w:eastAsia="en-US"/>
              </w:rPr>
              <w:t>University leading academics and guest lecturers (</w:t>
            </w:r>
            <w:proofErr w:type="gramStart"/>
            <w:r w:rsidR="00706975">
              <w:rPr>
                <w:rFonts w:eastAsia="Calibri"/>
                <w:sz w:val="18"/>
                <w:szCs w:val="18"/>
                <w:lang w:val="en-US" w:eastAsia="en-US"/>
              </w:rPr>
              <w:t>companies</w:t>
            </w:r>
            <w:proofErr w:type="gramEnd"/>
            <w:r w:rsidR="00706975">
              <w:rPr>
                <w:rFonts w:eastAsia="Calibri"/>
                <w:sz w:val="18"/>
                <w:szCs w:val="18"/>
                <w:lang w:val="en-US" w:eastAsia="en-US"/>
              </w:rPr>
              <w:t xml:space="preserve"> </w:t>
            </w:r>
            <w:r w:rsidR="00E503C8">
              <w:rPr>
                <w:rFonts w:eastAsia="Calibri"/>
                <w:sz w:val="18"/>
                <w:szCs w:val="18"/>
                <w:lang w:val="en-US" w:eastAsia="en-US"/>
              </w:rPr>
              <w:t>executives,</w:t>
            </w:r>
            <w:r>
              <w:rPr>
                <w:rFonts w:eastAsia="Calibri"/>
                <w:sz w:val="18"/>
                <w:szCs w:val="18"/>
                <w:lang w:val="en-US" w:eastAsia="en-US"/>
              </w:rPr>
              <w:t xml:space="preserve"> high-qualified experts) conduct the classes</w:t>
            </w:r>
            <w:r w:rsidR="00B37F3B" w:rsidRPr="004A7639">
              <w:rPr>
                <w:rFonts w:eastAsia="Calibri"/>
                <w:sz w:val="18"/>
                <w:szCs w:val="18"/>
                <w:lang w:val="en-US" w:eastAsia="en-US"/>
              </w:rPr>
              <w:t>.</w:t>
            </w:r>
          </w:p>
        </w:tc>
      </w:tr>
      <w:tr w:rsidR="003D4A5D" w:rsidRPr="00183164" w:rsidTr="002425B5">
        <w:tc>
          <w:tcPr>
            <w:tcW w:w="1278" w:type="dxa"/>
            <w:shd w:val="clear" w:color="auto" w:fill="92D050"/>
            <w:vAlign w:val="center"/>
          </w:tcPr>
          <w:p w:rsidR="003D4A5D" w:rsidRPr="00603FCA" w:rsidRDefault="003D4A5D" w:rsidP="00D77F42">
            <w:pPr>
              <w:pStyle w:val="a3"/>
              <w:spacing w:before="0" w:beforeAutospacing="0" w:after="0" w:afterAutospacing="0" w:line="276" w:lineRule="auto"/>
              <w:jc w:val="center"/>
              <w:rPr>
                <w:b/>
                <w:sz w:val="18"/>
                <w:szCs w:val="18"/>
                <w:lang w:val="en-US"/>
              </w:rPr>
            </w:pPr>
            <w:r w:rsidRPr="00603FCA">
              <w:rPr>
                <w:b/>
                <w:sz w:val="18"/>
                <w:szCs w:val="18"/>
                <w:lang w:val="en-US"/>
              </w:rPr>
              <w:lastRenderedPageBreak/>
              <w:t xml:space="preserve">Grading </w:t>
            </w:r>
            <w:r w:rsidR="00FB40F1" w:rsidRPr="00603FCA">
              <w:rPr>
                <w:b/>
                <w:sz w:val="18"/>
                <w:szCs w:val="18"/>
                <w:lang w:val="en-US"/>
              </w:rPr>
              <w:t>P</w:t>
            </w:r>
            <w:r w:rsidRPr="00603FCA">
              <w:rPr>
                <w:b/>
                <w:sz w:val="18"/>
                <w:szCs w:val="18"/>
                <w:lang w:val="en-US"/>
              </w:rPr>
              <w:t>lan</w:t>
            </w:r>
          </w:p>
        </w:tc>
        <w:tc>
          <w:tcPr>
            <w:tcW w:w="8950" w:type="dxa"/>
          </w:tcPr>
          <w:p w:rsidR="00BB72E5" w:rsidRDefault="00BB72E5" w:rsidP="00D77F42">
            <w:pPr>
              <w:pStyle w:val="a3"/>
              <w:spacing w:before="0" w:beforeAutospacing="0" w:after="0" w:afterAutospacing="0" w:line="276" w:lineRule="auto"/>
              <w:jc w:val="both"/>
              <w:rPr>
                <w:sz w:val="18"/>
                <w:szCs w:val="18"/>
                <w:lang w:val="en-US"/>
              </w:rPr>
            </w:pPr>
          </w:p>
          <w:tbl>
            <w:tblPr>
              <w:tblStyle w:val="a4"/>
              <w:tblW w:w="0" w:type="auto"/>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1114"/>
              <w:gridCol w:w="688"/>
              <w:gridCol w:w="3079"/>
              <w:gridCol w:w="1735"/>
            </w:tblGrid>
            <w:tr w:rsidR="00BB72E5" w:rsidRPr="00BB72E5" w:rsidTr="00BB72E5">
              <w:tc>
                <w:tcPr>
                  <w:tcW w:w="2835" w:type="dxa"/>
                  <w:gridSpan w:val="2"/>
                  <w:tcBorders>
                    <w:bottom w:val="single" w:sz="4" w:space="0" w:color="auto"/>
                  </w:tcBorders>
                </w:tcPr>
                <w:p w:rsidR="00BB72E5" w:rsidRPr="00BB72E5" w:rsidRDefault="00BB72E5" w:rsidP="00BB72E5">
                  <w:pPr>
                    <w:pStyle w:val="a3"/>
                    <w:spacing w:before="0" w:beforeAutospacing="0" w:after="0" w:afterAutospacing="0"/>
                    <w:jc w:val="center"/>
                    <w:rPr>
                      <w:rFonts w:ascii="Times New Roman" w:hAnsi="Times New Roman"/>
                      <w:b/>
                      <w:sz w:val="18"/>
                      <w:szCs w:val="18"/>
                      <w:lang w:val="en-US"/>
                    </w:rPr>
                  </w:pPr>
                  <w:r w:rsidRPr="00BB72E5">
                    <w:rPr>
                      <w:rFonts w:ascii="Times New Roman" w:hAnsi="Times New Roman"/>
                      <w:b/>
                      <w:sz w:val="18"/>
                      <w:szCs w:val="18"/>
                      <w:lang w:val="en-US"/>
                    </w:rPr>
                    <w:t>The system of grades:</w:t>
                  </w:r>
                </w:p>
              </w:tc>
              <w:tc>
                <w:tcPr>
                  <w:tcW w:w="709" w:type="dxa"/>
                </w:tcPr>
                <w:p w:rsidR="00BB72E5" w:rsidRPr="00BB72E5" w:rsidRDefault="00BB72E5" w:rsidP="00D77F42">
                  <w:pPr>
                    <w:pStyle w:val="a3"/>
                    <w:spacing w:before="0" w:beforeAutospacing="0" w:after="0" w:afterAutospacing="0"/>
                    <w:jc w:val="both"/>
                    <w:rPr>
                      <w:rFonts w:ascii="Times New Roman" w:hAnsi="Times New Roman"/>
                      <w:sz w:val="18"/>
                      <w:szCs w:val="18"/>
                      <w:lang w:val="en-US"/>
                    </w:rPr>
                  </w:pPr>
                </w:p>
              </w:tc>
              <w:tc>
                <w:tcPr>
                  <w:tcW w:w="4949" w:type="dxa"/>
                  <w:gridSpan w:val="2"/>
                </w:tcPr>
                <w:p w:rsidR="00BB72E5" w:rsidRPr="00BB72E5" w:rsidRDefault="00BB72E5" w:rsidP="00BB72E5">
                  <w:pPr>
                    <w:pStyle w:val="a3"/>
                    <w:spacing w:before="0" w:beforeAutospacing="0" w:after="0" w:afterAutospacing="0"/>
                    <w:jc w:val="center"/>
                    <w:rPr>
                      <w:rFonts w:ascii="Times New Roman" w:hAnsi="Times New Roman"/>
                      <w:b/>
                      <w:sz w:val="18"/>
                      <w:szCs w:val="18"/>
                      <w:lang w:val="en-US"/>
                    </w:rPr>
                  </w:pPr>
                  <w:r w:rsidRPr="00BB72E5">
                    <w:rPr>
                      <w:rFonts w:ascii="Times New Roman" w:hAnsi="Times New Roman"/>
                      <w:b/>
                      <w:sz w:val="18"/>
                      <w:szCs w:val="18"/>
                      <w:lang w:val="en-US"/>
                    </w:rPr>
                    <w:t>Assessment is based on:</w:t>
                  </w:r>
                </w:p>
              </w:tc>
            </w:tr>
            <w:tr w:rsidR="00BB72E5" w:rsidRPr="00BB72E5" w:rsidTr="00BB72E5">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72E5" w:rsidRPr="00BB72E5" w:rsidRDefault="00BB72E5" w:rsidP="00D77F42">
                  <w:pPr>
                    <w:pStyle w:val="a3"/>
                    <w:spacing w:before="0" w:beforeAutospacing="0" w:after="0" w:afterAutospacing="0"/>
                    <w:jc w:val="both"/>
                    <w:rPr>
                      <w:rFonts w:ascii="Times New Roman" w:hAnsi="Times New Roman"/>
                      <w:sz w:val="18"/>
                      <w:szCs w:val="18"/>
                      <w:lang w:val="en-US"/>
                    </w:rPr>
                  </w:pPr>
                  <w:r w:rsidRPr="00BB72E5">
                    <w:rPr>
                      <w:rFonts w:ascii="Times New Roman" w:hAnsi="Times New Roman"/>
                      <w:b/>
                      <w:sz w:val="18"/>
                      <w:szCs w:val="18"/>
                      <w:lang w:val="en-US"/>
                    </w:rPr>
                    <w:t>“5” (excellent)</w:t>
                  </w:r>
                </w:p>
              </w:tc>
              <w:tc>
                <w:tcPr>
                  <w:tcW w:w="1134" w:type="dxa"/>
                  <w:tcBorders>
                    <w:top w:val="single" w:sz="4" w:space="0" w:color="auto"/>
                    <w:left w:val="single" w:sz="4" w:space="0" w:color="auto"/>
                    <w:bottom w:val="single" w:sz="4" w:space="0" w:color="auto"/>
                    <w:right w:val="single" w:sz="4" w:space="0" w:color="auto"/>
                  </w:tcBorders>
                </w:tcPr>
                <w:p w:rsidR="00BB72E5" w:rsidRPr="00BB72E5" w:rsidRDefault="00BB72E5" w:rsidP="00D77F42">
                  <w:pPr>
                    <w:pStyle w:val="a3"/>
                    <w:spacing w:before="0" w:beforeAutospacing="0" w:after="0" w:afterAutospacing="0"/>
                    <w:jc w:val="both"/>
                    <w:rPr>
                      <w:rFonts w:ascii="Times New Roman" w:hAnsi="Times New Roman"/>
                      <w:sz w:val="18"/>
                      <w:szCs w:val="18"/>
                      <w:lang w:val="en-US"/>
                    </w:rPr>
                  </w:pPr>
                  <w:r w:rsidRPr="00BB72E5">
                    <w:rPr>
                      <w:rFonts w:ascii="Times New Roman" w:hAnsi="Times New Roman"/>
                      <w:b/>
                      <w:sz w:val="18"/>
                      <w:szCs w:val="18"/>
                      <w:lang w:val="en-US"/>
                    </w:rPr>
                    <w:t>85 – 100%</w:t>
                  </w:r>
                </w:p>
              </w:tc>
              <w:tc>
                <w:tcPr>
                  <w:tcW w:w="709" w:type="dxa"/>
                  <w:tcBorders>
                    <w:left w:val="single" w:sz="4" w:space="0" w:color="auto"/>
                  </w:tcBorders>
                </w:tcPr>
                <w:p w:rsidR="00BB72E5" w:rsidRPr="00BB72E5" w:rsidRDefault="00BB72E5" w:rsidP="00D77F42">
                  <w:pPr>
                    <w:pStyle w:val="a3"/>
                    <w:spacing w:before="0" w:beforeAutospacing="0" w:after="0" w:afterAutospacing="0"/>
                    <w:jc w:val="both"/>
                    <w:rPr>
                      <w:rFonts w:ascii="Times New Roman" w:hAnsi="Times New Roman"/>
                      <w:sz w:val="18"/>
                      <w:szCs w:val="18"/>
                      <w:lang w:val="en-US"/>
                    </w:rPr>
                  </w:pPr>
                </w:p>
              </w:tc>
              <w:tc>
                <w:tcPr>
                  <w:tcW w:w="4949" w:type="dxa"/>
                  <w:gridSpan w:val="2"/>
                </w:tcPr>
                <w:p w:rsidR="00BB72E5" w:rsidRPr="00BB72E5" w:rsidRDefault="00BB72E5" w:rsidP="00D77F42">
                  <w:pPr>
                    <w:pStyle w:val="a3"/>
                    <w:numPr>
                      <w:ilvl w:val="0"/>
                      <w:numId w:val="7"/>
                    </w:numPr>
                    <w:spacing w:before="0" w:beforeAutospacing="0" w:after="0" w:afterAutospacing="0"/>
                    <w:jc w:val="both"/>
                    <w:rPr>
                      <w:rFonts w:ascii="Times New Roman" w:hAnsi="Times New Roman"/>
                      <w:sz w:val="18"/>
                      <w:szCs w:val="18"/>
                      <w:lang w:val="en-US"/>
                    </w:rPr>
                  </w:pPr>
                  <w:r w:rsidRPr="00BB72E5">
                    <w:rPr>
                      <w:rFonts w:ascii="Times New Roman" w:hAnsi="Times New Roman"/>
                      <w:sz w:val="18"/>
                      <w:szCs w:val="18"/>
                      <w:lang w:val="en-US"/>
                    </w:rPr>
                    <w:t>Academic attendance (50%).</w:t>
                  </w:r>
                </w:p>
              </w:tc>
            </w:tr>
            <w:tr w:rsidR="00BB72E5" w:rsidRPr="00183164" w:rsidTr="00BB72E5">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72E5" w:rsidRPr="00BB72E5" w:rsidRDefault="00BB72E5" w:rsidP="00D77F42">
                  <w:pPr>
                    <w:pStyle w:val="a3"/>
                    <w:spacing w:before="0" w:beforeAutospacing="0" w:after="0" w:afterAutospacing="0"/>
                    <w:jc w:val="both"/>
                    <w:rPr>
                      <w:rFonts w:ascii="Times New Roman" w:hAnsi="Times New Roman"/>
                      <w:sz w:val="18"/>
                      <w:szCs w:val="18"/>
                      <w:lang w:val="en-US"/>
                    </w:rPr>
                  </w:pPr>
                  <w:r w:rsidRPr="00BB72E5">
                    <w:rPr>
                      <w:rFonts w:ascii="Times New Roman" w:hAnsi="Times New Roman"/>
                      <w:b/>
                      <w:sz w:val="18"/>
                      <w:szCs w:val="18"/>
                      <w:lang w:val="en-US"/>
                    </w:rPr>
                    <w:t>“4” (good)</w:t>
                  </w:r>
                </w:p>
              </w:tc>
              <w:tc>
                <w:tcPr>
                  <w:tcW w:w="1134" w:type="dxa"/>
                  <w:tcBorders>
                    <w:top w:val="single" w:sz="4" w:space="0" w:color="auto"/>
                    <w:left w:val="single" w:sz="4" w:space="0" w:color="auto"/>
                    <w:bottom w:val="single" w:sz="4" w:space="0" w:color="auto"/>
                    <w:right w:val="single" w:sz="4" w:space="0" w:color="auto"/>
                  </w:tcBorders>
                </w:tcPr>
                <w:p w:rsidR="00BB72E5" w:rsidRPr="00BB72E5" w:rsidRDefault="00BB72E5" w:rsidP="00D77F42">
                  <w:pPr>
                    <w:pStyle w:val="a3"/>
                    <w:spacing w:before="0" w:beforeAutospacing="0" w:after="0" w:afterAutospacing="0"/>
                    <w:jc w:val="both"/>
                    <w:rPr>
                      <w:rFonts w:ascii="Times New Roman" w:hAnsi="Times New Roman"/>
                      <w:sz w:val="18"/>
                      <w:szCs w:val="18"/>
                      <w:lang w:val="en-US"/>
                    </w:rPr>
                  </w:pPr>
                  <w:r w:rsidRPr="00BB72E5">
                    <w:rPr>
                      <w:rFonts w:ascii="Times New Roman" w:hAnsi="Times New Roman"/>
                      <w:b/>
                      <w:sz w:val="18"/>
                      <w:szCs w:val="18"/>
                      <w:lang w:val="en-US"/>
                    </w:rPr>
                    <w:t>75 – 84%</w:t>
                  </w:r>
                </w:p>
              </w:tc>
              <w:tc>
                <w:tcPr>
                  <w:tcW w:w="709" w:type="dxa"/>
                  <w:tcBorders>
                    <w:left w:val="single" w:sz="4" w:space="0" w:color="auto"/>
                  </w:tcBorders>
                </w:tcPr>
                <w:p w:rsidR="00BB72E5" w:rsidRPr="00BB72E5" w:rsidRDefault="00BB72E5" w:rsidP="00D77F42">
                  <w:pPr>
                    <w:pStyle w:val="a3"/>
                    <w:spacing w:before="0" w:beforeAutospacing="0" w:after="0" w:afterAutospacing="0"/>
                    <w:jc w:val="both"/>
                    <w:rPr>
                      <w:rFonts w:ascii="Times New Roman" w:hAnsi="Times New Roman"/>
                      <w:sz w:val="18"/>
                      <w:szCs w:val="18"/>
                      <w:lang w:val="en-US"/>
                    </w:rPr>
                  </w:pPr>
                </w:p>
              </w:tc>
              <w:tc>
                <w:tcPr>
                  <w:tcW w:w="4949" w:type="dxa"/>
                  <w:gridSpan w:val="2"/>
                </w:tcPr>
                <w:p w:rsidR="00BB72E5" w:rsidRPr="00BB72E5" w:rsidRDefault="00BB72E5" w:rsidP="00D77F42">
                  <w:pPr>
                    <w:pStyle w:val="a3"/>
                    <w:numPr>
                      <w:ilvl w:val="0"/>
                      <w:numId w:val="7"/>
                    </w:numPr>
                    <w:spacing w:before="0" w:beforeAutospacing="0" w:after="0" w:afterAutospacing="0"/>
                    <w:jc w:val="both"/>
                    <w:rPr>
                      <w:rFonts w:ascii="Times New Roman" w:hAnsi="Times New Roman"/>
                      <w:sz w:val="18"/>
                      <w:szCs w:val="18"/>
                      <w:lang w:val="en-US"/>
                    </w:rPr>
                  </w:pPr>
                  <w:r w:rsidRPr="00BB72E5">
                    <w:rPr>
                      <w:rFonts w:ascii="Times New Roman" w:hAnsi="Times New Roman"/>
                      <w:sz w:val="18"/>
                      <w:szCs w:val="18"/>
                      <w:lang w:val="en-US"/>
                    </w:rPr>
                    <w:t>Debate active individual participation at lectures and in-class assignments (20 %).</w:t>
                  </w:r>
                </w:p>
              </w:tc>
            </w:tr>
            <w:tr w:rsidR="00BB72E5" w:rsidRPr="00BB72E5" w:rsidTr="00BB72E5">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72E5" w:rsidRPr="00BB72E5" w:rsidRDefault="00BB72E5" w:rsidP="00D77F42">
                  <w:pPr>
                    <w:pStyle w:val="a3"/>
                    <w:spacing w:before="0" w:beforeAutospacing="0" w:after="0" w:afterAutospacing="0"/>
                    <w:jc w:val="both"/>
                    <w:rPr>
                      <w:rFonts w:ascii="Times New Roman" w:hAnsi="Times New Roman"/>
                      <w:sz w:val="18"/>
                      <w:szCs w:val="18"/>
                      <w:lang w:val="en-US"/>
                    </w:rPr>
                  </w:pPr>
                  <w:r w:rsidRPr="00BB72E5">
                    <w:rPr>
                      <w:rFonts w:ascii="Times New Roman" w:hAnsi="Times New Roman"/>
                      <w:b/>
                      <w:sz w:val="18"/>
                      <w:szCs w:val="18"/>
                      <w:lang w:val="en-US"/>
                    </w:rPr>
                    <w:t>“3” (average)</w:t>
                  </w:r>
                </w:p>
              </w:tc>
              <w:tc>
                <w:tcPr>
                  <w:tcW w:w="1134" w:type="dxa"/>
                  <w:tcBorders>
                    <w:top w:val="single" w:sz="4" w:space="0" w:color="auto"/>
                    <w:left w:val="single" w:sz="4" w:space="0" w:color="auto"/>
                    <w:bottom w:val="single" w:sz="4" w:space="0" w:color="auto"/>
                    <w:right w:val="single" w:sz="4" w:space="0" w:color="auto"/>
                  </w:tcBorders>
                </w:tcPr>
                <w:p w:rsidR="00BB72E5" w:rsidRPr="00BB72E5" w:rsidRDefault="00BB72E5" w:rsidP="00D77F42">
                  <w:pPr>
                    <w:pStyle w:val="a3"/>
                    <w:spacing w:before="0" w:beforeAutospacing="0" w:after="0" w:afterAutospacing="0"/>
                    <w:jc w:val="both"/>
                    <w:rPr>
                      <w:rFonts w:ascii="Times New Roman" w:hAnsi="Times New Roman"/>
                      <w:sz w:val="18"/>
                      <w:szCs w:val="18"/>
                      <w:lang w:val="en-US"/>
                    </w:rPr>
                  </w:pPr>
                  <w:r w:rsidRPr="00BB72E5">
                    <w:rPr>
                      <w:rFonts w:ascii="Times New Roman" w:hAnsi="Times New Roman"/>
                      <w:b/>
                      <w:sz w:val="18"/>
                      <w:szCs w:val="18"/>
                      <w:lang w:val="en-US"/>
                    </w:rPr>
                    <w:t>66 – 74%</w:t>
                  </w:r>
                </w:p>
              </w:tc>
              <w:tc>
                <w:tcPr>
                  <w:tcW w:w="709" w:type="dxa"/>
                  <w:tcBorders>
                    <w:left w:val="single" w:sz="4" w:space="0" w:color="auto"/>
                  </w:tcBorders>
                </w:tcPr>
                <w:p w:rsidR="00BB72E5" w:rsidRPr="00BB72E5" w:rsidRDefault="00BB72E5" w:rsidP="00D77F42">
                  <w:pPr>
                    <w:pStyle w:val="a3"/>
                    <w:spacing w:before="0" w:beforeAutospacing="0" w:after="0" w:afterAutospacing="0"/>
                    <w:jc w:val="both"/>
                    <w:rPr>
                      <w:rFonts w:ascii="Times New Roman" w:hAnsi="Times New Roman"/>
                      <w:sz w:val="18"/>
                      <w:szCs w:val="18"/>
                      <w:lang w:val="en-US"/>
                    </w:rPr>
                  </w:pPr>
                </w:p>
              </w:tc>
              <w:tc>
                <w:tcPr>
                  <w:tcW w:w="4949" w:type="dxa"/>
                  <w:gridSpan w:val="2"/>
                </w:tcPr>
                <w:p w:rsidR="00BB72E5" w:rsidRPr="00BB72E5" w:rsidRDefault="00BB72E5" w:rsidP="00D77F42">
                  <w:pPr>
                    <w:pStyle w:val="a3"/>
                    <w:numPr>
                      <w:ilvl w:val="0"/>
                      <w:numId w:val="7"/>
                    </w:numPr>
                    <w:spacing w:before="0" w:beforeAutospacing="0" w:after="0" w:afterAutospacing="0"/>
                    <w:jc w:val="both"/>
                    <w:rPr>
                      <w:rFonts w:ascii="Times New Roman" w:hAnsi="Times New Roman"/>
                      <w:sz w:val="18"/>
                      <w:szCs w:val="18"/>
                      <w:lang w:val="en-US"/>
                    </w:rPr>
                  </w:pPr>
                  <w:r w:rsidRPr="00BB72E5">
                    <w:rPr>
                      <w:rFonts w:ascii="Times New Roman" w:hAnsi="Times New Roman"/>
                      <w:sz w:val="18"/>
                      <w:szCs w:val="18"/>
                      <w:lang w:val="en-US"/>
                    </w:rPr>
                    <w:t>Russian language homework &amp; quizzes (15%).</w:t>
                  </w:r>
                </w:p>
              </w:tc>
            </w:tr>
            <w:tr w:rsidR="00BB72E5" w:rsidRPr="00183164" w:rsidTr="00BB72E5">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72E5" w:rsidRPr="00BB72E5" w:rsidRDefault="00BB72E5" w:rsidP="00D77F42">
                  <w:pPr>
                    <w:pStyle w:val="a3"/>
                    <w:spacing w:before="0" w:beforeAutospacing="0" w:after="0" w:afterAutospacing="0"/>
                    <w:jc w:val="both"/>
                    <w:rPr>
                      <w:rFonts w:ascii="Times New Roman" w:hAnsi="Times New Roman"/>
                      <w:sz w:val="18"/>
                      <w:szCs w:val="18"/>
                      <w:lang w:val="en-US"/>
                    </w:rPr>
                  </w:pPr>
                  <w:r w:rsidRPr="00BB72E5">
                    <w:rPr>
                      <w:rFonts w:ascii="Times New Roman" w:hAnsi="Times New Roman"/>
                      <w:b/>
                      <w:sz w:val="18"/>
                      <w:szCs w:val="18"/>
                      <w:lang w:val="en-US"/>
                    </w:rPr>
                    <w:t>“2” (fail)</w:t>
                  </w:r>
                </w:p>
              </w:tc>
              <w:tc>
                <w:tcPr>
                  <w:tcW w:w="1134" w:type="dxa"/>
                  <w:tcBorders>
                    <w:top w:val="single" w:sz="4" w:space="0" w:color="auto"/>
                    <w:left w:val="single" w:sz="4" w:space="0" w:color="auto"/>
                    <w:bottom w:val="single" w:sz="4" w:space="0" w:color="auto"/>
                    <w:right w:val="single" w:sz="4" w:space="0" w:color="auto"/>
                  </w:tcBorders>
                </w:tcPr>
                <w:p w:rsidR="00BB72E5" w:rsidRPr="00BB72E5" w:rsidRDefault="00BB72E5" w:rsidP="00D77F42">
                  <w:pPr>
                    <w:pStyle w:val="a3"/>
                    <w:spacing w:before="0" w:beforeAutospacing="0" w:after="0" w:afterAutospacing="0"/>
                    <w:jc w:val="both"/>
                    <w:rPr>
                      <w:rFonts w:ascii="Times New Roman" w:hAnsi="Times New Roman"/>
                      <w:sz w:val="18"/>
                      <w:szCs w:val="18"/>
                      <w:lang w:val="en-US"/>
                    </w:rPr>
                  </w:pPr>
                  <w:r w:rsidRPr="00BB72E5">
                    <w:rPr>
                      <w:rFonts w:ascii="Times New Roman" w:hAnsi="Times New Roman"/>
                      <w:b/>
                      <w:sz w:val="18"/>
                      <w:szCs w:val="18"/>
                      <w:lang w:val="en-US"/>
                    </w:rPr>
                    <w:t>36 – 65%</w:t>
                  </w:r>
                </w:p>
              </w:tc>
              <w:tc>
                <w:tcPr>
                  <w:tcW w:w="709" w:type="dxa"/>
                  <w:tcBorders>
                    <w:left w:val="single" w:sz="4" w:space="0" w:color="auto"/>
                  </w:tcBorders>
                </w:tcPr>
                <w:p w:rsidR="00BB72E5" w:rsidRPr="00BB72E5" w:rsidRDefault="00BB72E5" w:rsidP="00D77F42">
                  <w:pPr>
                    <w:pStyle w:val="a3"/>
                    <w:spacing w:before="0" w:beforeAutospacing="0" w:after="0" w:afterAutospacing="0"/>
                    <w:jc w:val="both"/>
                    <w:rPr>
                      <w:rFonts w:ascii="Times New Roman" w:hAnsi="Times New Roman"/>
                      <w:sz w:val="18"/>
                      <w:szCs w:val="18"/>
                      <w:lang w:val="en-US"/>
                    </w:rPr>
                  </w:pPr>
                </w:p>
              </w:tc>
              <w:tc>
                <w:tcPr>
                  <w:tcW w:w="4949" w:type="dxa"/>
                  <w:gridSpan w:val="2"/>
                </w:tcPr>
                <w:p w:rsidR="00BB72E5" w:rsidRPr="00BB72E5" w:rsidRDefault="00BB72E5" w:rsidP="00D77F42">
                  <w:pPr>
                    <w:pStyle w:val="a3"/>
                    <w:numPr>
                      <w:ilvl w:val="0"/>
                      <w:numId w:val="7"/>
                    </w:numPr>
                    <w:spacing w:before="0" w:beforeAutospacing="0" w:after="0" w:afterAutospacing="0"/>
                    <w:jc w:val="both"/>
                    <w:rPr>
                      <w:rFonts w:ascii="Times New Roman" w:hAnsi="Times New Roman"/>
                      <w:sz w:val="18"/>
                      <w:szCs w:val="18"/>
                      <w:lang w:val="en-US"/>
                    </w:rPr>
                  </w:pPr>
                  <w:r w:rsidRPr="00BB72E5">
                    <w:rPr>
                      <w:rFonts w:ascii="Times New Roman" w:hAnsi="Times New Roman"/>
                      <w:sz w:val="18"/>
                      <w:szCs w:val="18"/>
                      <w:lang w:val="en-US"/>
                    </w:rPr>
                    <w:t>Active group participation in the final BRICS Model symposium (15 %).</w:t>
                  </w:r>
                </w:p>
              </w:tc>
            </w:tr>
            <w:tr w:rsidR="00BB72E5" w:rsidRPr="00575D19" w:rsidTr="00BB72E5">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72E5" w:rsidRPr="00BB72E5" w:rsidRDefault="00BB72E5" w:rsidP="00D77F42">
                  <w:pPr>
                    <w:pStyle w:val="a3"/>
                    <w:spacing w:before="0" w:beforeAutospacing="0" w:after="0" w:afterAutospacing="0"/>
                    <w:jc w:val="both"/>
                    <w:rPr>
                      <w:rFonts w:ascii="Times New Roman" w:hAnsi="Times New Roman"/>
                      <w:sz w:val="18"/>
                      <w:szCs w:val="18"/>
                      <w:lang w:val="en-US"/>
                    </w:rPr>
                  </w:pPr>
                  <w:r w:rsidRPr="00BB72E5">
                    <w:rPr>
                      <w:rFonts w:ascii="Times New Roman" w:hAnsi="Times New Roman"/>
                      <w:b/>
                      <w:sz w:val="18"/>
                      <w:szCs w:val="18"/>
                      <w:lang w:val="en-US"/>
                    </w:rPr>
                    <w:t>“1” (poor)</w:t>
                  </w:r>
                </w:p>
              </w:tc>
              <w:tc>
                <w:tcPr>
                  <w:tcW w:w="1134" w:type="dxa"/>
                  <w:tcBorders>
                    <w:top w:val="single" w:sz="4" w:space="0" w:color="auto"/>
                    <w:left w:val="single" w:sz="4" w:space="0" w:color="auto"/>
                    <w:bottom w:val="single" w:sz="4" w:space="0" w:color="auto"/>
                    <w:right w:val="single" w:sz="4" w:space="0" w:color="auto"/>
                  </w:tcBorders>
                </w:tcPr>
                <w:p w:rsidR="00BB72E5" w:rsidRPr="00BB72E5" w:rsidRDefault="00BB72E5" w:rsidP="00D77F42">
                  <w:pPr>
                    <w:pStyle w:val="a3"/>
                    <w:spacing w:before="0" w:beforeAutospacing="0" w:after="0" w:afterAutospacing="0"/>
                    <w:jc w:val="both"/>
                    <w:rPr>
                      <w:rFonts w:ascii="Times New Roman" w:hAnsi="Times New Roman"/>
                      <w:sz w:val="18"/>
                      <w:szCs w:val="18"/>
                      <w:lang w:val="en-US"/>
                    </w:rPr>
                  </w:pPr>
                  <w:r w:rsidRPr="00BB72E5">
                    <w:rPr>
                      <w:rFonts w:ascii="Times New Roman" w:hAnsi="Times New Roman"/>
                      <w:b/>
                      <w:sz w:val="18"/>
                      <w:szCs w:val="18"/>
                      <w:lang w:val="en-US"/>
                    </w:rPr>
                    <w:t>0 – 35%</w:t>
                  </w:r>
                </w:p>
              </w:tc>
              <w:tc>
                <w:tcPr>
                  <w:tcW w:w="709" w:type="dxa"/>
                  <w:tcBorders>
                    <w:left w:val="single" w:sz="4" w:space="0" w:color="auto"/>
                  </w:tcBorders>
                </w:tcPr>
                <w:p w:rsidR="00BB72E5" w:rsidRPr="00BB72E5" w:rsidRDefault="00BB72E5" w:rsidP="00D77F42">
                  <w:pPr>
                    <w:pStyle w:val="a3"/>
                    <w:spacing w:before="0" w:beforeAutospacing="0" w:after="0" w:afterAutospacing="0"/>
                    <w:jc w:val="both"/>
                    <w:rPr>
                      <w:rFonts w:ascii="Times New Roman" w:hAnsi="Times New Roman"/>
                      <w:sz w:val="18"/>
                      <w:szCs w:val="18"/>
                      <w:lang w:val="en-US"/>
                    </w:rPr>
                  </w:pPr>
                </w:p>
              </w:tc>
              <w:tc>
                <w:tcPr>
                  <w:tcW w:w="3161" w:type="dxa"/>
                </w:tcPr>
                <w:p w:rsidR="00BB72E5" w:rsidRPr="00BB72E5" w:rsidRDefault="00BB72E5" w:rsidP="00D77F42">
                  <w:pPr>
                    <w:pStyle w:val="a3"/>
                    <w:spacing w:before="0" w:beforeAutospacing="0" w:after="0" w:afterAutospacing="0"/>
                    <w:jc w:val="both"/>
                    <w:rPr>
                      <w:rFonts w:ascii="Times New Roman" w:hAnsi="Times New Roman"/>
                      <w:sz w:val="18"/>
                      <w:szCs w:val="18"/>
                      <w:lang w:val="en-US"/>
                    </w:rPr>
                  </w:pPr>
                </w:p>
              </w:tc>
              <w:tc>
                <w:tcPr>
                  <w:tcW w:w="1788" w:type="dxa"/>
                </w:tcPr>
                <w:p w:rsidR="00BB72E5" w:rsidRPr="00BB72E5" w:rsidRDefault="00BB72E5" w:rsidP="00D77F42">
                  <w:pPr>
                    <w:pStyle w:val="a3"/>
                    <w:spacing w:before="0" w:beforeAutospacing="0" w:after="0" w:afterAutospacing="0"/>
                    <w:jc w:val="both"/>
                    <w:rPr>
                      <w:rFonts w:ascii="Times New Roman" w:hAnsi="Times New Roman"/>
                      <w:sz w:val="18"/>
                      <w:szCs w:val="18"/>
                      <w:lang w:val="en-US"/>
                    </w:rPr>
                  </w:pPr>
                </w:p>
              </w:tc>
            </w:tr>
          </w:tbl>
          <w:p w:rsidR="00BB72E5" w:rsidRDefault="00BB72E5" w:rsidP="00D77F42">
            <w:pPr>
              <w:pStyle w:val="a3"/>
              <w:spacing w:before="0" w:beforeAutospacing="0" w:after="0" w:afterAutospacing="0" w:line="276" w:lineRule="auto"/>
              <w:jc w:val="both"/>
              <w:rPr>
                <w:sz w:val="18"/>
                <w:szCs w:val="18"/>
                <w:lang w:val="en-US"/>
              </w:rPr>
            </w:pPr>
          </w:p>
          <w:p w:rsidR="00BB72E5" w:rsidRPr="00BB72E5" w:rsidRDefault="00BB72E5" w:rsidP="0059547D">
            <w:pPr>
              <w:pStyle w:val="a3"/>
              <w:spacing w:before="0" w:beforeAutospacing="0" w:after="0" w:afterAutospacing="0" w:line="276" w:lineRule="auto"/>
              <w:jc w:val="both"/>
              <w:rPr>
                <w:b/>
                <w:sz w:val="18"/>
                <w:szCs w:val="18"/>
                <w:lang w:val="en-US"/>
              </w:rPr>
            </w:pPr>
            <w:r w:rsidRPr="00BB72E5">
              <w:rPr>
                <w:b/>
                <w:sz w:val="18"/>
                <w:szCs w:val="18"/>
                <w:lang w:val="en-US"/>
              </w:rPr>
              <w:t>Notes:</w:t>
            </w:r>
          </w:p>
          <w:p w:rsidR="0059547D" w:rsidRDefault="00BB72E5" w:rsidP="0059547D">
            <w:pPr>
              <w:pStyle w:val="a3"/>
              <w:spacing w:before="0" w:beforeAutospacing="0" w:after="0" w:afterAutospacing="0" w:line="276" w:lineRule="auto"/>
              <w:jc w:val="both"/>
              <w:rPr>
                <w:sz w:val="18"/>
                <w:szCs w:val="18"/>
                <w:lang w:val="en-US"/>
              </w:rPr>
            </w:pPr>
            <w:r w:rsidRPr="00BB72E5">
              <w:rPr>
                <w:sz w:val="18"/>
                <w:szCs w:val="18"/>
                <w:u w:val="single"/>
                <w:lang w:val="en-US"/>
              </w:rPr>
              <w:t>Attendance</w:t>
            </w:r>
            <w:r w:rsidR="0059547D" w:rsidRPr="00603FCA">
              <w:rPr>
                <w:sz w:val="18"/>
                <w:szCs w:val="18"/>
                <w:lang w:val="en-US"/>
              </w:rPr>
              <w:t>: Absences for which a medical or court excuse is provided (</w:t>
            </w:r>
            <w:r w:rsidR="0059547D">
              <w:rPr>
                <w:sz w:val="18"/>
                <w:szCs w:val="18"/>
                <w:lang w:val="en-US"/>
              </w:rPr>
              <w:t>medical</w:t>
            </w:r>
            <w:r w:rsidR="0059547D" w:rsidRPr="00603FCA">
              <w:rPr>
                <w:sz w:val="18"/>
                <w:szCs w:val="18"/>
                <w:lang w:val="en-US"/>
              </w:rPr>
              <w:t xml:space="preserve"> letterhead required) will be recorded but not counted. Any late coming (more than 15 minutes) or early departure from class </w:t>
            </w:r>
            <w:proofErr w:type="gramStart"/>
            <w:r w:rsidR="0059547D" w:rsidRPr="00603FCA">
              <w:rPr>
                <w:sz w:val="18"/>
                <w:szCs w:val="18"/>
                <w:lang w:val="en-US"/>
              </w:rPr>
              <w:t>is figured</w:t>
            </w:r>
            <w:proofErr w:type="gramEnd"/>
            <w:r w:rsidR="0059547D" w:rsidRPr="00603FCA">
              <w:rPr>
                <w:sz w:val="18"/>
                <w:szCs w:val="18"/>
                <w:lang w:val="en-US"/>
              </w:rPr>
              <w:t xml:space="preserve"> as an absence. If a </w:t>
            </w:r>
            <w:r w:rsidR="0059547D">
              <w:rPr>
                <w:sz w:val="18"/>
                <w:szCs w:val="18"/>
                <w:lang w:val="en-US"/>
              </w:rPr>
              <w:t>participant</w:t>
            </w:r>
            <w:r w:rsidR="0059547D" w:rsidRPr="00603FCA">
              <w:rPr>
                <w:sz w:val="18"/>
                <w:szCs w:val="18"/>
                <w:lang w:val="en-US"/>
              </w:rPr>
              <w:t xml:space="preserve"> skips more than 3 classes during the course without reasonable excuse, he/she must write an explanatory letter in the Summer School Administration’s office. If a student skips classes regularly, </w:t>
            </w:r>
            <w:r w:rsidR="0059547D">
              <w:rPr>
                <w:sz w:val="18"/>
                <w:szCs w:val="18"/>
                <w:lang w:val="en-US"/>
              </w:rPr>
              <w:t xml:space="preserve">his/her attendance points </w:t>
            </w:r>
            <w:proofErr w:type="gramStart"/>
            <w:r w:rsidR="0059547D">
              <w:rPr>
                <w:sz w:val="18"/>
                <w:szCs w:val="18"/>
                <w:lang w:val="en-US"/>
              </w:rPr>
              <w:t xml:space="preserve">are </w:t>
            </w:r>
            <w:r w:rsidR="0059547D" w:rsidRPr="0059547D">
              <w:rPr>
                <w:sz w:val="18"/>
                <w:szCs w:val="18"/>
                <w:lang w:val="en-US"/>
              </w:rPr>
              <w:t>not counted</w:t>
            </w:r>
            <w:proofErr w:type="gramEnd"/>
            <w:r w:rsidR="0059547D">
              <w:rPr>
                <w:sz w:val="18"/>
                <w:szCs w:val="18"/>
                <w:lang w:val="en-US"/>
              </w:rPr>
              <w:t xml:space="preserve"> in the final course score</w:t>
            </w:r>
            <w:r w:rsidR="0059547D" w:rsidRPr="00603FCA">
              <w:rPr>
                <w:sz w:val="18"/>
                <w:szCs w:val="18"/>
                <w:lang w:val="en-US"/>
              </w:rPr>
              <w:t>.</w:t>
            </w:r>
          </w:p>
          <w:p w:rsidR="004A7639" w:rsidRDefault="00BB72E5" w:rsidP="00D77F42">
            <w:pPr>
              <w:pStyle w:val="a3"/>
              <w:spacing w:before="0" w:beforeAutospacing="0" w:after="0" w:afterAutospacing="0" w:line="276" w:lineRule="auto"/>
              <w:jc w:val="both"/>
              <w:rPr>
                <w:sz w:val="18"/>
                <w:szCs w:val="18"/>
                <w:lang w:val="en-US"/>
              </w:rPr>
            </w:pPr>
            <w:r w:rsidRPr="00BB72E5">
              <w:rPr>
                <w:sz w:val="18"/>
                <w:szCs w:val="18"/>
                <w:u w:val="single"/>
                <w:lang w:val="en-US"/>
              </w:rPr>
              <w:t>Russian Language Homework &amp; Quizzes</w:t>
            </w:r>
            <w:r w:rsidR="003D4A5D" w:rsidRPr="00603FCA">
              <w:rPr>
                <w:sz w:val="18"/>
                <w:szCs w:val="18"/>
                <w:lang w:val="en-US"/>
              </w:rPr>
              <w:t>:</w:t>
            </w:r>
            <w:r w:rsidR="004A7639">
              <w:rPr>
                <w:sz w:val="18"/>
                <w:szCs w:val="18"/>
                <w:lang w:val="en-US"/>
              </w:rPr>
              <w:t xml:space="preserve"> </w:t>
            </w:r>
            <w:r w:rsidR="0059547D">
              <w:rPr>
                <w:sz w:val="18"/>
                <w:szCs w:val="18"/>
                <w:lang w:val="en-US"/>
              </w:rPr>
              <w:t>H</w:t>
            </w:r>
            <w:r w:rsidR="003D4A5D" w:rsidRPr="00603FCA">
              <w:rPr>
                <w:sz w:val="18"/>
                <w:szCs w:val="18"/>
                <w:lang w:val="en-US"/>
              </w:rPr>
              <w:t>omework</w:t>
            </w:r>
            <w:r w:rsidR="0059547D">
              <w:rPr>
                <w:sz w:val="18"/>
                <w:szCs w:val="18"/>
                <w:lang w:val="en-US"/>
              </w:rPr>
              <w:t xml:space="preserve"> &amp; q</w:t>
            </w:r>
            <w:r w:rsidR="0059547D" w:rsidRPr="00603FCA">
              <w:rPr>
                <w:sz w:val="18"/>
                <w:szCs w:val="18"/>
                <w:lang w:val="en-US"/>
              </w:rPr>
              <w:t xml:space="preserve">uizzes </w:t>
            </w:r>
            <w:proofErr w:type="gramStart"/>
            <w:r w:rsidR="0059547D">
              <w:rPr>
                <w:sz w:val="18"/>
                <w:szCs w:val="18"/>
                <w:lang w:val="en-US"/>
              </w:rPr>
              <w:t xml:space="preserve">are </w:t>
            </w:r>
            <w:r w:rsidR="003D4A5D" w:rsidRPr="00603FCA">
              <w:rPr>
                <w:sz w:val="18"/>
                <w:szCs w:val="18"/>
                <w:lang w:val="en-US"/>
              </w:rPr>
              <w:t>assigned at the end of every class period and checked at the beginning of the next class</w:t>
            </w:r>
            <w:proofErr w:type="gramEnd"/>
            <w:r w:rsidR="003D4A5D" w:rsidRPr="00603FCA">
              <w:rPr>
                <w:sz w:val="18"/>
                <w:szCs w:val="18"/>
                <w:lang w:val="en-US"/>
              </w:rPr>
              <w:t xml:space="preserve">. To be </w:t>
            </w:r>
            <w:r w:rsidR="00416117">
              <w:rPr>
                <w:sz w:val="18"/>
                <w:szCs w:val="18"/>
                <w:lang w:val="en-US"/>
              </w:rPr>
              <w:t>attested</w:t>
            </w:r>
            <w:r w:rsidR="003D4A5D" w:rsidRPr="00603FCA">
              <w:rPr>
                <w:sz w:val="18"/>
                <w:szCs w:val="18"/>
                <w:lang w:val="en-US"/>
              </w:rPr>
              <w:t xml:space="preserve"> a </w:t>
            </w:r>
            <w:r>
              <w:rPr>
                <w:sz w:val="18"/>
                <w:szCs w:val="18"/>
                <w:lang w:val="en-US"/>
              </w:rPr>
              <w:t>Summer School participant</w:t>
            </w:r>
            <w:r w:rsidR="003D4A5D" w:rsidRPr="00603FCA">
              <w:rPr>
                <w:sz w:val="18"/>
                <w:szCs w:val="18"/>
                <w:lang w:val="en-US"/>
              </w:rPr>
              <w:t xml:space="preserve"> must pass all </w:t>
            </w:r>
            <w:proofErr w:type="spellStart"/>
            <w:r w:rsidR="003D4A5D" w:rsidRPr="00603FCA">
              <w:rPr>
                <w:sz w:val="18"/>
                <w:szCs w:val="18"/>
                <w:lang w:val="en-US"/>
              </w:rPr>
              <w:t>homework</w:t>
            </w:r>
            <w:r>
              <w:rPr>
                <w:sz w:val="18"/>
                <w:szCs w:val="18"/>
                <w:lang w:val="en-US"/>
              </w:rPr>
              <w:t>s</w:t>
            </w:r>
            <w:proofErr w:type="spellEnd"/>
            <w:r w:rsidR="00416117">
              <w:rPr>
                <w:sz w:val="18"/>
                <w:szCs w:val="18"/>
                <w:lang w:val="en-US"/>
              </w:rPr>
              <w:t xml:space="preserve"> &amp; quizzes</w:t>
            </w:r>
            <w:r w:rsidR="003D4A5D" w:rsidRPr="00603FCA">
              <w:rPr>
                <w:sz w:val="18"/>
                <w:szCs w:val="18"/>
                <w:lang w:val="en-US"/>
              </w:rPr>
              <w:t xml:space="preserve"> given during the course. </w:t>
            </w:r>
          </w:p>
          <w:p w:rsidR="00BB72E5" w:rsidRDefault="00BB72E5" w:rsidP="00D77F42">
            <w:pPr>
              <w:pStyle w:val="a3"/>
              <w:spacing w:before="0" w:beforeAutospacing="0" w:after="0" w:afterAutospacing="0" w:line="276" w:lineRule="auto"/>
              <w:jc w:val="both"/>
              <w:rPr>
                <w:b/>
                <w:sz w:val="18"/>
                <w:szCs w:val="18"/>
                <w:lang w:val="en-US"/>
              </w:rPr>
            </w:pPr>
          </w:p>
          <w:p w:rsidR="00980DD4" w:rsidRPr="00BB72E5" w:rsidRDefault="00BB72E5" w:rsidP="00D77F42">
            <w:pPr>
              <w:pStyle w:val="a3"/>
              <w:spacing w:before="0" w:beforeAutospacing="0" w:after="0" w:afterAutospacing="0" w:line="276" w:lineRule="auto"/>
              <w:jc w:val="both"/>
              <w:rPr>
                <w:b/>
                <w:sz w:val="18"/>
                <w:szCs w:val="18"/>
                <w:lang w:val="en-US"/>
              </w:rPr>
            </w:pPr>
            <w:r w:rsidRPr="00BB72E5">
              <w:rPr>
                <w:b/>
                <w:sz w:val="18"/>
                <w:szCs w:val="18"/>
                <w:lang w:val="en-US"/>
              </w:rPr>
              <w:t>Certificate:</w:t>
            </w:r>
          </w:p>
          <w:p w:rsidR="00980DD4" w:rsidRPr="00603FCA" w:rsidRDefault="00980DD4" w:rsidP="00BB72E5">
            <w:pPr>
              <w:pStyle w:val="a3"/>
              <w:spacing w:before="0" w:beforeAutospacing="0" w:after="0" w:afterAutospacing="0" w:line="276" w:lineRule="auto"/>
              <w:jc w:val="both"/>
              <w:rPr>
                <w:sz w:val="18"/>
                <w:szCs w:val="18"/>
                <w:lang w:val="en-US"/>
              </w:rPr>
            </w:pPr>
            <w:r>
              <w:rPr>
                <w:sz w:val="18"/>
                <w:szCs w:val="18"/>
                <w:lang w:val="en-US"/>
              </w:rPr>
              <w:t xml:space="preserve">Within the framework of Summer School the participants who achieve the score of 66% and above will get Summer School </w:t>
            </w:r>
            <w:proofErr w:type="gramStart"/>
            <w:r>
              <w:rPr>
                <w:sz w:val="18"/>
                <w:szCs w:val="18"/>
                <w:lang w:val="en-US"/>
              </w:rPr>
              <w:t>Certificate,</w:t>
            </w:r>
            <w:proofErr w:type="gramEnd"/>
            <w:r>
              <w:rPr>
                <w:sz w:val="18"/>
                <w:szCs w:val="18"/>
                <w:lang w:val="en-US"/>
              </w:rPr>
              <w:t xml:space="preserve"> and the participants who are scored </w:t>
            </w:r>
            <w:r w:rsidR="00BB72E5">
              <w:rPr>
                <w:sz w:val="18"/>
                <w:szCs w:val="18"/>
                <w:lang w:val="en-US"/>
              </w:rPr>
              <w:t>below</w:t>
            </w:r>
            <w:r>
              <w:rPr>
                <w:sz w:val="18"/>
                <w:szCs w:val="18"/>
                <w:lang w:val="en-US"/>
              </w:rPr>
              <w:t xml:space="preserve"> to 6</w:t>
            </w:r>
            <w:r w:rsidR="00BB72E5">
              <w:rPr>
                <w:sz w:val="18"/>
                <w:szCs w:val="18"/>
                <w:lang w:val="en-US"/>
              </w:rPr>
              <w:t>6</w:t>
            </w:r>
            <w:r>
              <w:rPr>
                <w:sz w:val="18"/>
                <w:szCs w:val="18"/>
                <w:lang w:val="en-US"/>
              </w:rPr>
              <w:t>% will get only the Certificate of Attendance</w:t>
            </w:r>
            <w:r w:rsidR="00EA6241" w:rsidRPr="00EA6241">
              <w:rPr>
                <w:lang w:val="en-US"/>
              </w:rPr>
              <w:t xml:space="preserve"> </w:t>
            </w:r>
            <w:r w:rsidR="00EA6241" w:rsidRPr="00EA6241">
              <w:rPr>
                <w:sz w:val="18"/>
                <w:szCs w:val="18"/>
                <w:lang w:val="en-US"/>
              </w:rPr>
              <w:t>on request</w:t>
            </w:r>
            <w:r>
              <w:rPr>
                <w:sz w:val="18"/>
                <w:szCs w:val="18"/>
                <w:lang w:val="en-US"/>
              </w:rPr>
              <w:t>.</w:t>
            </w:r>
          </w:p>
        </w:tc>
      </w:tr>
      <w:tr w:rsidR="003D4A5D" w:rsidRPr="00183164" w:rsidTr="002425B5">
        <w:tc>
          <w:tcPr>
            <w:tcW w:w="1278" w:type="dxa"/>
            <w:shd w:val="clear" w:color="auto" w:fill="92D050"/>
            <w:vAlign w:val="center"/>
          </w:tcPr>
          <w:p w:rsidR="003D4A5D" w:rsidRPr="00603FCA" w:rsidRDefault="003D4A5D" w:rsidP="00D77F42">
            <w:pPr>
              <w:pStyle w:val="a3"/>
              <w:spacing w:before="0" w:beforeAutospacing="0" w:after="0" w:afterAutospacing="0" w:line="276" w:lineRule="auto"/>
              <w:jc w:val="center"/>
              <w:rPr>
                <w:b/>
                <w:sz w:val="18"/>
                <w:szCs w:val="18"/>
                <w:lang w:val="en-US"/>
              </w:rPr>
            </w:pPr>
            <w:proofErr w:type="spellStart"/>
            <w:r w:rsidRPr="00603FCA">
              <w:rPr>
                <w:b/>
                <w:sz w:val="18"/>
                <w:szCs w:val="18"/>
                <w:lang w:val="en-US"/>
              </w:rPr>
              <w:t>Programme</w:t>
            </w:r>
            <w:proofErr w:type="spellEnd"/>
            <w:r w:rsidRPr="00603FCA">
              <w:rPr>
                <w:b/>
                <w:sz w:val="18"/>
                <w:szCs w:val="18"/>
                <w:lang w:val="en-US"/>
              </w:rPr>
              <w:t xml:space="preserve"> URL</w:t>
            </w:r>
          </w:p>
        </w:tc>
        <w:tc>
          <w:tcPr>
            <w:tcW w:w="8950" w:type="dxa"/>
          </w:tcPr>
          <w:p w:rsidR="003D4A5D" w:rsidRPr="00603FCA" w:rsidRDefault="00706975" w:rsidP="00D77F42">
            <w:pPr>
              <w:spacing w:line="276" w:lineRule="auto"/>
              <w:jc w:val="both"/>
              <w:rPr>
                <w:sz w:val="18"/>
                <w:szCs w:val="18"/>
                <w:lang w:val="en-US"/>
              </w:rPr>
            </w:pPr>
            <w:r w:rsidRPr="00706975">
              <w:rPr>
                <w:sz w:val="18"/>
                <w:szCs w:val="18"/>
                <w:lang w:val="en-US"/>
              </w:rPr>
              <w:t>http://eng.unn.ru/academic-programmes/summer-schools/summer-school-doing-business-in-russia</w:t>
            </w:r>
          </w:p>
        </w:tc>
      </w:tr>
      <w:tr w:rsidR="003D4A5D" w:rsidRPr="00183164" w:rsidTr="002425B5">
        <w:tc>
          <w:tcPr>
            <w:tcW w:w="1278" w:type="dxa"/>
            <w:shd w:val="clear" w:color="auto" w:fill="92D050"/>
            <w:vAlign w:val="center"/>
          </w:tcPr>
          <w:p w:rsidR="003D4A5D" w:rsidRPr="00603FCA" w:rsidRDefault="003D4A5D" w:rsidP="00D77F42">
            <w:pPr>
              <w:pStyle w:val="a3"/>
              <w:spacing w:before="0" w:beforeAutospacing="0" w:after="0" w:afterAutospacing="0" w:line="276" w:lineRule="auto"/>
              <w:jc w:val="center"/>
              <w:rPr>
                <w:b/>
                <w:sz w:val="18"/>
                <w:szCs w:val="18"/>
                <w:lang w:val="en-US"/>
              </w:rPr>
            </w:pPr>
            <w:proofErr w:type="spellStart"/>
            <w:r w:rsidRPr="00603FCA">
              <w:rPr>
                <w:b/>
                <w:sz w:val="18"/>
                <w:szCs w:val="18"/>
                <w:lang w:val="en-US"/>
              </w:rPr>
              <w:t>Programme</w:t>
            </w:r>
            <w:proofErr w:type="spellEnd"/>
            <w:r w:rsidRPr="00603FCA">
              <w:rPr>
                <w:b/>
                <w:sz w:val="18"/>
                <w:szCs w:val="18"/>
                <w:lang w:val="en-US"/>
              </w:rPr>
              <w:t xml:space="preserve"> Coordinator</w:t>
            </w:r>
          </w:p>
        </w:tc>
        <w:tc>
          <w:tcPr>
            <w:tcW w:w="8950" w:type="dxa"/>
          </w:tcPr>
          <w:p w:rsidR="003D4A5D" w:rsidRPr="00603FCA" w:rsidRDefault="003D4A5D" w:rsidP="00BA6F49">
            <w:pPr>
              <w:pStyle w:val="a3"/>
              <w:spacing w:before="0" w:beforeAutospacing="0" w:after="0" w:afterAutospacing="0"/>
              <w:rPr>
                <w:rFonts w:eastAsia="Calibri"/>
                <w:sz w:val="18"/>
                <w:szCs w:val="18"/>
                <w:lang w:val="en-US" w:eastAsia="en-US"/>
              </w:rPr>
            </w:pPr>
            <w:r w:rsidRPr="00603FCA">
              <w:rPr>
                <w:rFonts w:eastAsia="Calibri"/>
                <w:sz w:val="18"/>
                <w:szCs w:val="18"/>
                <w:lang w:val="en-US" w:eastAsia="en-US"/>
              </w:rPr>
              <w:t xml:space="preserve">Dr. </w:t>
            </w:r>
            <w:proofErr w:type="spellStart"/>
            <w:r w:rsidR="00BA6F49">
              <w:rPr>
                <w:rFonts w:eastAsia="Calibri"/>
                <w:sz w:val="18"/>
                <w:szCs w:val="18"/>
                <w:lang w:val="en-US" w:eastAsia="en-US"/>
              </w:rPr>
              <w:t>Yulia</w:t>
            </w:r>
            <w:proofErr w:type="spellEnd"/>
            <w:r w:rsidR="00BA6F49">
              <w:rPr>
                <w:rFonts w:eastAsia="Calibri"/>
                <w:sz w:val="18"/>
                <w:szCs w:val="18"/>
                <w:lang w:val="en-US" w:eastAsia="en-US"/>
              </w:rPr>
              <w:t xml:space="preserve"> </w:t>
            </w:r>
            <w:proofErr w:type="spellStart"/>
            <w:r w:rsidR="00BA6F49">
              <w:rPr>
                <w:rFonts w:eastAsia="Calibri"/>
                <w:sz w:val="18"/>
                <w:szCs w:val="18"/>
                <w:lang w:val="en-US" w:eastAsia="en-US"/>
              </w:rPr>
              <w:t>Grinevich</w:t>
            </w:r>
            <w:proofErr w:type="spellEnd"/>
            <w:r w:rsidRPr="00603FCA">
              <w:rPr>
                <w:rFonts w:eastAsia="Calibri"/>
                <w:sz w:val="18"/>
                <w:szCs w:val="18"/>
                <w:lang w:val="en-US" w:eastAsia="en-US"/>
              </w:rPr>
              <w:t xml:space="preserve"> </w:t>
            </w:r>
          </w:p>
          <w:p w:rsidR="00BA6F49" w:rsidRPr="00BA6F49" w:rsidRDefault="003D4A5D" w:rsidP="00BA6F49">
            <w:pPr>
              <w:pStyle w:val="a3"/>
              <w:spacing w:before="0" w:beforeAutospacing="0" w:after="0" w:afterAutospacing="0"/>
              <w:rPr>
                <w:rFonts w:eastAsia="Calibri"/>
                <w:sz w:val="18"/>
                <w:szCs w:val="18"/>
                <w:lang w:val="en-US" w:eastAsia="en-US"/>
              </w:rPr>
            </w:pPr>
            <w:r w:rsidRPr="00603FCA">
              <w:rPr>
                <w:rFonts w:eastAsia="Calibri"/>
                <w:sz w:val="18"/>
                <w:szCs w:val="18"/>
                <w:lang w:val="en-US" w:eastAsia="en-US"/>
              </w:rPr>
              <w:t xml:space="preserve">Associate Professor, Ph.D. in </w:t>
            </w:r>
            <w:r w:rsidR="00BA6F49">
              <w:rPr>
                <w:rFonts w:eastAsia="Calibri"/>
                <w:sz w:val="18"/>
                <w:szCs w:val="18"/>
                <w:lang w:val="en-US" w:eastAsia="en-US"/>
              </w:rPr>
              <w:t>Economic</w:t>
            </w:r>
            <w:r w:rsidRPr="00603FCA">
              <w:rPr>
                <w:rFonts w:eastAsia="Calibri"/>
                <w:sz w:val="18"/>
                <w:szCs w:val="18"/>
                <w:lang w:val="en-US" w:eastAsia="en-US"/>
              </w:rPr>
              <w:t xml:space="preserve"> Science, </w:t>
            </w:r>
            <w:r w:rsidR="00BA6F49" w:rsidRPr="00BA6F49">
              <w:rPr>
                <w:rFonts w:eastAsia="Calibri"/>
                <w:sz w:val="18"/>
                <w:szCs w:val="18"/>
                <w:lang w:val="en-US" w:eastAsia="en-US"/>
              </w:rPr>
              <w:t>Head of Network and International Educational Programs Department</w:t>
            </w:r>
            <w:r w:rsidR="00BA6F49">
              <w:rPr>
                <w:rFonts w:eastAsia="Calibri"/>
                <w:sz w:val="18"/>
                <w:szCs w:val="18"/>
                <w:lang w:val="en-US" w:eastAsia="en-US"/>
              </w:rPr>
              <w:t>,</w:t>
            </w:r>
          </w:p>
          <w:p w:rsidR="003D4A5D" w:rsidRPr="00603FCA" w:rsidRDefault="00BA6F49" w:rsidP="00BA6F49">
            <w:pPr>
              <w:pStyle w:val="a3"/>
              <w:spacing w:before="0" w:beforeAutospacing="0" w:after="0" w:afterAutospacing="0"/>
              <w:rPr>
                <w:rFonts w:eastAsia="Calibri"/>
                <w:sz w:val="18"/>
                <w:szCs w:val="18"/>
                <w:lang w:val="en-US" w:eastAsia="en-US"/>
              </w:rPr>
            </w:pPr>
            <w:r w:rsidRPr="00BA6F49">
              <w:rPr>
                <w:rFonts w:eastAsia="Calibri"/>
                <w:sz w:val="18"/>
                <w:szCs w:val="18"/>
                <w:lang w:val="en-US" w:eastAsia="en-US"/>
              </w:rPr>
              <w:t>Institute of Economics and Entrepreneurship</w:t>
            </w:r>
            <w:r>
              <w:rPr>
                <w:rFonts w:eastAsia="Calibri"/>
                <w:sz w:val="18"/>
                <w:szCs w:val="18"/>
                <w:lang w:val="en-US" w:eastAsia="en-US"/>
              </w:rPr>
              <w:t xml:space="preserve">, </w:t>
            </w:r>
            <w:proofErr w:type="spellStart"/>
            <w:r w:rsidRPr="00BA6F49">
              <w:rPr>
                <w:rFonts w:eastAsia="Calibri"/>
                <w:sz w:val="18"/>
                <w:szCs w:val="18"/>
                <w:lang w:val="en-US" w:eastAsia="en-US"/>
              </w:rPr>
              <w:t>Lobatchevsky</w:t>
            </w:r>
            <w:proofErr w:type="spellEnd"/>
            <w:r w:rsidRPr="00BA6F49">
              <w:rPr>
                <w:rFonts w:eastAsia="Calibri"/>
                <w:sz w:val="18"/>
                <w:szCs w:val="18"/>
                <w:lang w:val="en-US" w:eastAsia="en-US"/>
              </w:rPr>
              <w:t xml:space="preserve"> University </w:t>
            </w:r>
          </w:p>
        </w:tc>
      </w:tr>
      <w:tr w:rsidR="003D4A5D" w:rsidRPr="00603FCA" w:rsidTr="002425B5">
        <w:tc>
          <w:tcPr>
            <w:tcW w:w="1278" w:type="dxa"/>
            <w:shd w:val="clear" w:color="auto" w:fill="92D050"/>
            <w:vAlign w:val="center"/>
          </w:tcPr>
          <w:p w:rsidR="003D4A5D" w:rsidRPr="00603FCA" w:rsidRDefault="003D4A5D" w:rsidP="00D77F42">
            <w:pPr>
              <w:pStyle w:val="a3"/>
              <w:spacing w:before="0" w:beforeAutospacing="0" w:after="0" w:afterAutospacing="0" w:line="276" w:lineRule="auto"/>
              <w:jc w:val="center"/>
              <w:rPr>
                <w:b/>
                <w:sz w:val="18"/>
                <w:szCs w:val="18"/>
                <w:lang w:val="en-US"/>
              </w:rPr>
            </w:pPr>
            <w:r w:rsidRPr="00603FCA">
              <w:rPr>
                <w:b/>
                <w:sz w:val="18"/>
                <w:szCs w:val="18"/>
                <w:lang w:val="en-US"/>
              </w:rPr>
              <w:t>e-mail</w:t>
            </w:r>
          </w:p>
        </w:tc>
        <w:tc>
          <w:tcPr>
            <w:tcW w:w="8950" w:type="dxa"/>
          </w:tcPr>
          <w:p w:rsidR="003D4A5D" w:rsidRPr="00603FCA" w:rsidRDefault="00946003" w:rsidP="00BA6F49">
            <w:pPr>
              <w:pStyle w:val="a3"/>
              <w:tabs>
                <w:tab w:val="center" w:pos="3361"/>
                <w:tab w:val="left" w:pos="4170"/>
              </w:tabs>
              <w:spacing w:before="0" w:beforeAutospacing="0" w:after="0" w:afterAutospacing="0" w:line="276" w:lineRule="auto"/>
              <w:rPr>
                <w:sz w:val="18"/>
                <w:szCs w:val="18"/>
                <w:lang w:val="en-US"/>
              </w:rPr>
            </w:pPr>
            <w:hyperlink r:id="rId8" w:history="1">
              <w:r w:rsidR="00BA6F49" w:rsidRPr="00363314">
                <w:rPr>
                  <w:rStyle w:val="ac"/>
                  <w:sz w:val="18"/>
                  <w:szCs w:val="18"/>
                  <w:lang w:val="en-US"/>
                </w:rPr>
                <w:t>grinevich@iee.unn.ru</w:t>
              </w:r>
            </w:hyperlink>
          </w:p>
        </w:tc>
      </w:tr>
    </w:tbl>
    <w:p w:rsidR="007728EA" w:rsidRDefault="007728EA" w:rsidP="00D21A6A">
      <w:pPr>
        <w:pStyle w:val="a3"/>
        <w:spacing w:before="0" w:beforeAutospacing="0" w:after="0" w:afterAutospacing="0"/>
        <w:jc w:val="center"/>
        <w:rPr>
          <w:b/>
          <w:sz w:val="20"/>
          <w:szCs w:val="20"/>
          <w:lang w:val="en-US"/>
        </w:rPr>
      </w:pPr>
    </w:p>
    <w:sectPr w:rsidR="007728EA" w:rsidSect="00E36D33">
      <w:head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003" w:rsidRDefault="00946003" w:rsidP="001C0BBA">
      <w:r>
        <w:separator/>
      </w:r>
    </w:p>
  </w:endnote>
  <w:endnote w:type="continuationSeparator" w:id="0">
    <w:p w:rsidR="00946003" w:rsidRDefault="00946003" w:rsidP="001C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003" w:rsidRDefault="00946003" w:rsidP="001C0BBA">
      <w:r>
        <w:separator/>
      </w:r>
    </w:p>
  </w:footnote>
  <w:footnote w:type="continuationSeparator" w:id="0">
    <w:p w:rsidR="00946003" w:rsidRDefault="00946003" w:rsidP="001C0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BBA" w:rsidRPr="001C0BBA" w:rsidRDefault="001C0BBA" w:rsidP="001C0BBA">
    <w:pPr>
      <w:pStyle w:val="a6"/>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4BB5"/>
    <w:multiLevelType w:val="hybridMultilevel"/>
    <w:tmpl w:val="30C41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E0A81"/>
    <w:multiLevelType w:val="hybridMultilevel"/>
    <w:tmpl w:val="47CE29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C245275"/>
    <w:multiLevelType w:val="hybridMultilevel"/>
    <w:tmpl w:val="4EB622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C7612A9"/>
    <w:multiLevelType w:val="hybridMultilevel"/>
    <w:tmpl w:val="FFDC5DBA"/>
    <w:lvl w:ilvl="0" w:tplc="A0463C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39649DD"/>
    <w:multiLevelType w:val="hybridMultilevel"/>
    <w:tmpl w:val="BFE8C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0900E1"/>
    <w:multiLevelType w:val="hybridMultilevel"/>
    <w:tmpl w:val="5EF8A2AA"/>
    <w:lvl w:ilvl="0" w:tplc="2960D2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A16D98"/>
    <w:multiLevelType w:val="multilevel"/>
    <w:tmpl w:val="4A28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292CEC"/>
    <w:multiLevelType w:val="multilevel"/>
    <w:tmpl w:val="2404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E8"/>
    <w:rsid w:val="000021CA"/>
    <w:rsid w:val="00036F0C"/>
    <w:rsid w:val="000541D9"/>
    <w:rsid w:val="000714AC"/>
    <w:rsid w:val="000A2998"/>
    <w:rsid w:val="000A4D43"/>
    <w:rsid w:val="000F6BB3"/>
    <w:rsid w:val="00113114"/>
    <w:rsid w:val="001723EC"/>
    <w:rsid w:val="00173305"/>
    <w:rsid w:val="00183164"/>
    <w:rsid w:val="001C0BBA"/>
    <w:rsid w:val="001D16DD"/>
    <w:rsid w:val="001D2C5F"/>
    <w:rsid w:val="001D4347"/>
    <w:rsid w:val="002120D9"/>
    <w:rsid w:val="002425B5"/>
    <w:rsid w:val="00277FBB"/>
    <w:rsid w:val="002945C8"/>
    <w:rsid w:val="002B6D9A"/>
    <w:rsid w:val="00301957"/>
    <w:rsid w:val="0031464F"/>
    <w:rsid w:val="00327C87"/>
    <w:rsid w:val="00330955"/>
    <w:rsid w:val="00353AC6"/>
    <w:rsid w:val="003942D5"/>
    <w:rsid w:val="003A4759"/>
    <w:rsid w:val="003B1681"/>
    <w:rsid w:val="003B7902"/>
    <w:rsid w:val="003D4A5D"/>
    <w:rsid w:val="004048DC"/>
    <w:rsid w:val="004072EB"/>
    <w:rsid w:val="00413527"/>
    <w:rsid w:val="00416117"/>
    <w:rsid w:val="00456D9C"/>
    <w:rsid w:val="00464952"/>
    <w:rsid w:val="00476CA1"/>
    <w:rsid w:val="004A4418"/>
    <w:rsid w:val="004A7639"/>
    <w:rsid w:val="004B57A1"/>
    <w:rsid w:val="004C6403"/>
    <w:rsid w:val="0052286E"/>
    <w:rsid w:val="00540C40"/>
    <w:rsid w:val="005430D1"/>
    <w:rsid w:val="0055233C"/>
    <w:rsid w:val="00562EFB"/>
    <w:rsid w:val="005646E0"/>
    <w:rsid w:val="00573306"/>
    <w:rsid w:val="005755F6"/>
    <w:rsid w:val="00575D19"/>
    <w:rsid w:val="00585043"/>
    <w:rsid w:val="0059547D"/>
    <w:rsid w:val="005C0917"/>
    <w:rsid w:val="005C0BE7"/>
    <w:rsid w:val="005C6C25"/>
    <w:rsid w:val="005C79F4"/>
    <w:rsid w:val="005D4224"/>
    <w:rsid w:val="005D57E8"/>
    <w:rsid w:val="005F7929"/>
    <w:rsid w:val="00603FCA"/>
    <w:rsid w:val="00617D7C"/>
    <w:rsid w:val="006242CA"/>
    <w:rsid w:val="00646AAE"/>
    <w:rsid w:val="0066559F"/>
    <w:rsid w:val="00676C26"/>
    <w:rsid w:val="006926D4"/>
    <w:rsid w:val="006B7511"/>
    <w:rsid w:val="006C0112"/>
    <w:rsid w:val="006C3D50"/>
    <w:rsid w:val="006D3C3F"/>
    <w:rsid w:val="006E01CC"/>
    <w:rsid w:val="006F1CA9"/>
    <w:rsid w:val="006F4F40"/>
    <w:rsid w:val="006F6A6C"/>
    <w:rsid w:val="00706975"/>
    <w:rsid w:val="00754A88"/>
    <w:rsid w:val="00762226"/>
    <w:rsid w:val="007728EA"/>
    <w:rsid w:val="00773C91"/>
    <w:rsid w:val="007752D4"/>
    <w:rsid w:val="007D6D64"/>
    <w:rsid w:val="007F6D90"/>
    <w:rsid w:val="0080262B"/>
    <w:rsid w:val="00813A01"/>
    <w:rsid w:val="008155E2"/>
    <w:rsid w:val="0083013E"/>
    <w:rsid w:val="0083439C"/>
    <w:rsid w:val="00837931"/>
    <w:rsid w:val="00874D4A"/>
    <w:rsid w:val="008A0007"/>
    <w:rsid w:val="008C2DA6"/>
    <w:rsid w:val="008C3896"/>
    <w:rsid w:val="00925767"/>
    <w:rsid w:val="00946003"/>
    <w:rsid w:val="00980DD4"/>
    <w:rsid w:val="00985BD2"/>
    <w:rsid w:val="00991F91"/>
    <w:rsid w:val="00997641"/>
    <w:rsid w:val="009B1433"/>
    <w:rsid w:val="009B548B"/>
    <w:rsid w:val="009C711F"/>
    <w:rsid w:val="009E3AE5"/>
    <w:rsid w:val="009F2DFB"/>
    <w:rsid w:val="00A015FB"/>
    <w:rsid w:val="00A16ECB"/>
    <w:rsid w:val="00A171B7"/>
    <w:rsid w:val="00A25D29"/>
    <w:rsid w:val="00A262B9"/>
    <w:rsid w:val="00A2753A"/>
    <w:rsid w:val="00A429EB"/>
    <w:rsid w:val="00A52516"/>
    <w:rsid w:val="00A566FD"/>
    <w:rsid w:val="00A655B8"/>
    <w:rsid w:val="00A8283F"/>
    <w:rsid w:val="00A83E06"/>
    <w:rsid w:val="00A867DB"/>
    <w:rsid w:val="00A906ED"/>
    <w:rsid w:val="00AB5905"/>
    <w:rsid w:val="00AD4B12"/>
    <w:rsid w:val="00AE174C"/>
    <w:rsid w:val="00AF02D9"/>
    <w:rsid w:val="00B37F3B"/>
    <w:rsid w:val="00B40B7F"/>
    <w:rsid w:val="00B511A9"/>
    <w:rsid w:val="00B90354"/>
    <w:rsid w:val="00B94AFE"/>
    <w:rsid w:val="00B97482"/>
    <w:rsid w:val="00BA6F49"/>
    <w:rsid w:val="00BB72E5"/>
    <w:rsid w:val="00BC458B"/>
    <w:rsid w:val="00BC6AF4"/>
    <w:rsid w:val="00BE4CD2"/>
    <w:rsid w:val="00C13322"/>
    <w:rsid w:val="00C22CAA"/>
    <w:rsid w:val="00CA335E"/>
    <w:rsid w:val="00CC3DFE"/>
    <w:rsid w:val="00D0749F"/>
    <w:rsid w:val="00D21A6A"/>
    <w:rsid w:val="00D22CE6"/>
    <w:rsid w:val="00D5422B"/>
    <w:rsid w:val="00D5462E"/>
    <w:rsid w:val="00D77F42"/>
    <w:rsid w:val="00DD2965"/>
    <w:rsid w:val="00DD4DBB"/>
    <w:rsid w:val="00DD59EA"/>
    <w:rsid w:val="00E02E2F"/>
    <w:rsid w:val="00E0706D"/>
    <w:rsid w:val="00E36D33"/>
    <w:rsid w:val="00E41FAB"/>
    <w:rsid w:val="00E503C8"/>
    <w:rsid w:val="00E83DDF"/>
    <w:rsid w:val="00E84E04"/>
    <w:rsid w:val="00EA5F2F"/>
    <w:rsid w:val="00EA6241"/>
    <w:rsid w:val="00ED0F9A"/>
    <w:rsid w:val="00F23C68"/>
    <w:rsid w:val="00F47302"/>
    <w:rsid w:val="00F93F6A"/>
    <w:rsid w:val="00FB4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CFED15-2DEB-4DA7-A20C-0744895D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0D1"/>
    <w:rPr>
      <w:sz w:val="24"/>
      <w:szCs w:val="24"/>
    </w:rPr>
  </w:style>
  <w:style w:type="paragraph" w:styleId="1">
    <w:name w:val="heading 1"/>
    <w:basedOn w:val="a"/>
    <w:qFormat/>
    <w:rsid w:val="005430D1"/>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4A763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qFormat/>
    <w:rsid w:val="005430D1"/>
    <w:pPr>
      <w:spacing w:before="100" w:beforeAutospacing="1" w:after="100" w:afterAutospacing="1"/>
      <w:outlineLvl w:val="2"/>
    </w:pPr>
    <w:rPr>
      <w:b/>
      <w:bCs/>
      <w:sz w:val="27"/>
      <w:szCs w:val="27"/>
    </w:rPr>
  </w:style>
  <w:style w:type="paragraph" w:styleId="4">
    <w:name w:val="heading 4"/>
    <w:basedOn w:val="a"/>
    <w:qFormat/>
    <w:rsid w:val="005430D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430D1"/>
    <w:pPr>
      <w:spacing w:before="100" w:beforeAutospacing="1" w:after="100" w:afterAutospacing="1"/>
    </w:pPr>
  </w:style>
  <w:style w:type="table" w:styleId="a4">
    <w:name w:val="Table Grid"/>
    <w:basedOn w:val="a1"/>
    <w:rsid w:val="006C0112"/>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072EB"/>
    <w:pPr>
      <w:ind w:left="720"/>
      <w:contextualSpacing/>
    </w:pPr>
  </w:style>
  <w:style w:type="paragraph" w:styleId="a6">
    <w:name w:val="header"/>
    <w:basedOn w:val="a"/>
    <w:link w:val="a7"/>
    <w:rsid w:val="001C0BBA"/>
    <w:pPr>
      <w:tabs>
        <w:tab w:val="center" w:pos="4677"/>
        <w:tab w:val="right" w:pos="9355"/>
      </w:tabs>
    </w:pPr>
  </w:style>
  <w:style w:type="character" w:customStyle="1" w:styleId="a7">
    <w:name w:val="Верхний колонтитул Знак"/>
    <w:link w:val="a6"/>
    <w:rsid w:val="001C0BBA"/>
    <w:rPr>
      <w:sz w:val="24"/>
      <w:szCs w:val="24"/>
      <w:lang w:val="ru-RU" w:eastAsia="ru-RU"/>
    </w:rPr>
  </w:style>
  <w:style w:type="paragraph" w:styleId="a8">
    <w:name w:val="footer"/>
    <w:basedOn w:val="a"/>
    <w:link w:val="a9"/>
    <w:rsid w:val="001C0BBA"/>
    <w:pPr>
      <w:tabs>
        <w:tab w:val="center" w:pos="4677"/>
        <w:tab w:val="right" w:pos="9355"/>
      </w:tabs>
    </w:pPr>
  </w:style>
  <w:style w:type="character" w:customStyle="1" w:styleId="a9">
    <w:name w:val="Нижний колонтитул Знак"/>
    <w:link w:val="a8"/>
    <w:rsid w:val="001C0BBA"/>
    <w:rPr>
      <w:sz w:val="24"/>
      <w:szCs w:val="24"/>
      <w:lang w:val="ru-RU" w:eastAsia="ru-RU"/>
    </w:rPr>
  </w:style>
  <w:style w:type="paragraph" w:styleId="aa">
    <w:name w:val="Balloon Text"/>
    <w:basedOn w:val="a"/>
    <w:link w:val="ab"/>
    <w:rsid w:val="0052286E"/>
    <w:rPr>
      <w:rFonts w:ascii="Segoe UI" w:hAnsi="Segoe UI" w:cs="Segoe UI"/>
      <w:sz w:val="18"/>
      <w:szCs w:val="18"/>
    </w:rPr>
  </w:style>
  <w:style w:type="character" w:customStyle="1" w:styleId="ab">
    <w:name w:val="Текст выноски Знак"/>
    <w:link w:val="aa"/>
    <w:rsid w:val="0052286E"/>
    <w:rPr>
      <w:rFonts w:ascii="Segoe UI" w:hAnsi="Segoe UI" w:cs="Segoe UI"/>
      <w:sz w:val="18"/>
      <w:szCs w:val="18"/>
      <w:lang w:val="ru-RU" w:eastAsia="ru-RU"/>
    </w:rPr>
  </w:style>
  <w:style w:type="character" w:styleId="ac">
    <w:name w:val="Hyperlink"/>
    <w:rsid w:val="004A4418"/>
    <w:rPr>
      <w:color w:val="0563C1"/>
      <w:u w:val="single"/>
    </w:rPr>
  </w:style>
  <w:style w:type="character" w:customStyle="1" w:styleId="20">
    <w:name w:val="Заголовок 2 Знак"/>
    <w:basedOn w:val="a0"/>
    <w:link w:val="2"/>
    <w:semiHidden/>
    <w:rsid w:val="004A7639"/>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86506">
      <w:bodyDiv w:val="1"/>
      <w:marLeft w:val="0"/>
      <w:marRight w:val="0"/>
      <w:marTop w:val="0"/>
      <w:marBottom w:val="0"/>
      <w:divBdr>
        <w:top w:val="none" w:sz="0" w:space="0" w:color="auto"/>
        <w:left w:val="none" w:sz="0" w:space="0" w:color="auto"/>
        <w:bottom w:val="none" w:sz="0" w:space="0" w:color="auto"/>
        <w:right w:val="none" w:sz="0" w:space="0" w:color="auto"/>
      </w:divBdr>
    </w:div>
    <w:div w:id="480578186">
      <w:bodyDiv w:val="1"/>
      <w:marLeft w:val="0"/>
      <w:marRight w:val="0"/>
      <w:marTop w:val="0"/>
      <w:marBottom w:val="0"/>
      <w:divBdr>
        <w:top w:val="none" w:sz="0" w:space="0" w:color="auto"/>
        <w:left w:val="none" w:sz="0" w:space="0" w:color="auto"/>
        <w:bottom w:val="none" w:sz="0" w:space="0" w:color="auto"/>
        <w:right w:val="none" w:sz="0" w:space="0" w:color="auto"/>
      </w:divBdr>
    </w:div>
    <w:div w:id="517545967">
      <w:bodyDiv w:val="1"/>
      <w:marLeft w:val="0"/>
      <w:marRight w:val="0"/>
      <w:marTop w:val="0"/>
      <w:marBottom w:val="0"/>
      <w:divBdr>
        <w:top w:val="none" w:sz="0" w:space="0" w:color="auto"/>
        <w:left w:val="none" w:sz="0" w:space="0" w:color="auto"/>
        <w:bottom w:val="none" w:sz="0" w:space="0" w:color="auto"/>
        <w:right w:val="none" w:sz="0" w:space="0" w:color="auto"/>
      </w:divBdr>
    </w:div>
    <w:div w:id="1179079659">
      <w:bodyDiv w:val="1"/>
      <w:marLeft w:val="0"/>
      <w:marRight w:val="0"/>
      <w:marTop w:val="0"/>
      <w:marBottom w:val="0"/>
      <w:divBdr>
        <w:top w:val="none" w:sz="0" w:space="0" w:color="auto"/>
        <w:left w:val="none" w:sz="0" w:space="0" w:color="auto"/>
        <w:bottom w:val="none" w:sz="0" w:space="0" w:color="auto"/>
        <w:right w:val="none" w:sz="0" w:space="0" w:color="auto"/>
      </w:divBdr>
    </w:div>
    <w:div w:id="12773688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inevich@iee.unn.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1019</Words>
  <Characters>5811</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Приказ Министерства образования и науки Российской Федерации (Минобрнауки России) от 19 декабря 2013 г. N 1367 г. Москва "Об утверждении Порядка организации и осуществления образовательной деятельности по образовательным программам высшего образования - п</vt:lpstr>
      <vt:lpstr>Приказ Министерства образования и науки Российской Федерации (Минобрнауки России) от 19 декабря 2013 г. N 1367 г. Москва "Об утверждении Порядка организации и осуществления образовательной деятельности по образовательным программам высшего образования - п</vt:lpstr>
    </vt:vector>
  </TitlesOfParts>
  <Company>MoBIL GROUP</Company>
  <LinksUpToDate>false</LinksUpToDate>
  <CharactersWithSpaces>6817</CharactersWithSpaces>
  <SharedDoc>false</SharedDoc>
  <HLinks>
    <vt:vector size="6" baseType="variant">
      <vt:variant>
        <vt:i4>6488166</vt:i4>
      </vt:variant>
      <vt:variant>
        <vt:i4>0</vt:i4>
      </vt:variant>
      <vt:variant>
        <vt:i4>0</vt:i4>
      </vt:variant>
      <vt:variant>
        <vt:i4>5</vt:i4>
      </vt:variant>
      <vt:variant>
        <vt:lpwstr>mailto:sweet_revenge93@mail.ru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Российской Федерации (Минобрнауки России) от 19 декабря 2013 г. N 1367 г. Москва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dc:title>
  <dc:creator>УМО</dc:creator>
  <cp:lastModifiedBy>Белякова Екатерина Николаевна</cp:lastModifiedBy>
  <cp:revision>3</cp:revision>
  <cp:lastPrinted>2016-12-21T10:12:00Z</cp:lastPrinted>
  <dcterms:created xsi:type="dcterms:W3CDTF">2020-01-31T12:18:00Z</dcterms:created>
  <dcterms:modified xsi:type="dcterms:W3CDTF">2020-01-31T12:23:00Z</dcterms:modified>
</cp:coreProperties>
</file>